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318854" w14:textId="1072720B" w:rsidR="00425621" w:rsidRDefault="005D77DC">
      <w:pPr>
        <w:rPr>
          <w:rFonts w:ascii="Federo" w:hAnsi="Federo"/>
        </w:rPr>
      </w:pPr>
      <w:r>
        <w:rPr>
          <w:rFonts w:ascii="Calibri" w:hAnsi="Calibri"/>
          <w:noProof/>
        </w:rPr>
        <w:drawing>
          <wp:anchor distT="0" distB="0" distL="114300" distR="114300" simplePos="0" relativeHeight="251665408" behindDoc="0" locked="0" layoutInCell="1" allowOverlap="1" wp14:anchorId="4749F904" wp14:editId="465349CF">
            <wp:simplePos x="0" y="0"/>
            <wp:positionH relativeFrom="column">
              <wp:posOffset>-495300</wp:posOffset>
            </wp:positionH>
            <wp:positionV relativeFrom="paragraph">
              <wp:posOffset>-660400</wp:posOffset>
            </wp:positionV>
            <wp:extent cx="2012315" cy="1007745"/>
            <wp:effectExtent l="0" t="0" r="6985" b="190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2315" cy="1007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47D8F5" w14:textId="69952AA5" w:rsidR="008C3182" w:rsidRDefault="00F66682" w:rsidP="00AB684E">
      <w:pPr>
        <w:spacing w:after="0"/>
        <w:rPr>
          <w:rFonts w:ascii="Federo" w:hAnsi="Federo"/>
        </w:rPr>
      </w:pPr>
      <w:r>
        <w:rPr>
          <w:rFonts w:ascii="Federo" w:hAnsi="Federo"/>
        </w:rPr>
        <w:tab/>
      </w:r>
      <w:r w:rsidR="00AB684E">
        <w:rPr>
          <w:rFonts w:ascii="Federo" w:hAnsi="Federo"/>
        </w:rPr>
        <w:tab/>
      </w:r>
      <w:r w:rsidR="00AB684E">
        <w:rPr>
          <w:rFonts w:ascii="Federo" w:hAnsi="Federo"/>
        </w:rPr>
        <w:tab/>
      </w:r>
      <w:r w:rsidR="00AB684E">
        <w:rPr>
          <w:rFonts w:ascii="Federo" w:hAnsi="Federo"/>
        </w:rPr>
        <w:tab/>
      </w:r>
      <w:r w:rsidR="00AB684E">
        <w:rPr>
          <w:rFonts w:ascii="Federo" w:hAnsi="Federo"/>
        </w:rPr>
        <w:tab/>
      </w:r>
    </w:p>
    <w:p w14:paraId="1A91F82D" w14:textId="77777777" w:rsidR="0088216C" w:rsidRDefault="0088216C" w:rsidP="00AB684E">
      <w:pPr>
        <w:spacing w:after="0"/>
        <w:rPr>
          <w:rFonts w:ascii="Federo" w:hAnsi="Federo"/>
        </w:rPr>
      </w:pPr>
    </w:p>
    <w:p w14:paraId="062FB690" w14:textId="4151A203" w:rsidR="0088216C" w:rsidRPr="0088216C" w:rsidRDefault="00F75BC6" w:rsidP="0088216C">
      <w:pPr>
        <w:spacing w:after="0" w:line="240" w:lineRule="auto"/>
        <w:ind w:left="5103"/>
        <w:jc w:val="both"/>
        <w:rPr>
          <w:rFonts w:ascii="Calibri" w:eastAsia="Times New Roman" w:hAnsi="Calibri" w:cs="Times New Roman"/>
          <w:b/>
          <w:noProof/>
        </w:rPr>
      </w:pPr>
      <w:r>
        <w:rPr>
          <w:rFonts w:ascii="Calibri" w:eastAsia="Times New Roman" w:hAnsi="Calibri" w:cs="Times New Roman"/>
          <w:b/>
          <w:noProof/>
        </w:rPr>
        <w:t>RIVIERE LEZARDE</w:t>
      </w:r>
    </w:p>
    <w:p w14:paraId="6F7B6689" w14:textId="77777777" w:rsidR="0088216C" w:rsidRPr="0088216C" w:rsidRDefault="0088216C" w:rsidP="0088216C">
      <w:pPr>
        <w:spacing w:after="0" w:line="240" w:lineRule="auto"/>
        <w:ind w:left="5103"/>
        <w:jc w:val="both"/>
        <w:rPr>
          <w:rFonts w:ascii="Calibri" w:eastAsia="Times New Roman" w:hAnsi="Calibri" w:cs="Times New Roman"/>
          <w:b/>
          <w:noProof/>
        </w:rPr>
      </w:pPr>
    </w:p>
    <w:p w14:paraId="6C1986C2" w14:textId="77777777" w:rsidR="0088216C" w:rsidRPr="0088216C" w:rsidRDefault="0088216C" w:rsidP="0088216C">
      <w:pPr>
        <w:spacing w:after="0" w:line="240" w:lineRule="auto"/>
        <w:ind w:left="5103"/>
        <w:jc w:val="both"/>
        <w:rPr>
          <w:rFonts w:ascii="Calibri" w:eastAsia="Times New Roman" w:hAnsi="Calibri" w:cs="Times New Roman"/>
          <w:noProof/>
        </w:rPr>
      </w:pPr>
      <w:r w:rsidRPr="0088216C">
        <w:rPr>
          <w:rFonts w:ascii="Calibri" w:eastAsia="Times New Roman" w:hAnsi="Calibri" w:cs="Times New Roman"/>
          <w:noProof/>
        </w:rPr>
        <w:t>Habitation Rivière Blanche</w:t>
      </w:r>
    </w:p>
    <w:p w14:paraId="2A53BD62" w14:textId="77777777" w:rsidR="0088216C" w:rsidRPr="0088216C" w:rsidRDefault="0088216C" w:rsidP="0088216C">
      <w:pPr>
        <w:spacing w:after="0" w:line="240" w:lineRule="auto"/>
        <w:ind w:left="5103"/>
        <w:jc w:val="both"/>
        <w:rPr>
          <w:rFonts w:ascii="Calibri" w:eastAsia="Times New Roman" w:hAnsi="Calibri" w:cs="Times New Roman"/>
          <w:noProof/>
        </w:rPr>
      </w:pPr>
      <w:r w:rsidRPr="0088216C">
        <w:rPr>
          <w:rFonts w:ascii="Calibri" w:eastAsia="Times New Roman" w:hAnsi="Calibri" w:cs="Times New Roman"/>
          <w:noProof/>
        </w:rPr>
        <w:t>97212 SAINT JOSEPH</w:t>
      </w:r>
    </w:p>
    <w:p w14:paraId="70571DF6" w14:textId="77777777" w:rsidR="005D77DC" w:rsidRPr="005D77DC" w:rsidRDefault="005D77DC" w:rsidP="005D77DC">
      <w:pPr>
        <w:spacing w:after="0" w:line="240" w:lineRule="auto"/>
        <w:rPr>
          <w:rFonts w:ascii="Times New Roman" w:eastAsia="Times New Roman" w:hAnsi="Times New Roman" w:cs="Times New Roman"/>
          <w:sz w:val="20"/>
          <w:szCs w:val="20"/>
        </w:rPr>
      </w:pPr>
    </w:p>
    <w:p w14:paraId="745AEBB1" w14:textId="77777777" w:rsidR="008C3182" w:rsidRDefault="008C3182" w:rsidP="00AB684E">
      <w:pPr>
        <w:spacing w:after="0"/>
        <w:rPr>
          <w:rFonts w:ascii="Federo" w:hAnsi="Federo"/>
        </w:rPr>
      </w:pPr>
    </w:p>
    <w:p w14:paraId="44C818CA" w14:textId="2F66D0F7" w:rsidR="005D77DC" w:rsidRPr="004B2047" w:rsidRDefault="005D77DC" w:rsidP="005D77DC">
      <w:pPr>
        <w:tabs>
          <w:tab w:val="left" w:pos="5103"/>
        </w:tabs>
        <w:spacing w:after="0"/>
        <w:rPr>
          <w:rFonts w:ascii="Federo" w:hAnsi="Federo"/>
        </w:rPr>
      </w:pPr>
      <w:r>
        <w:rPr>
          <w:rFonts w:ascii="Federo" w:hAnsi="Federo"/>
        </w:rPr>
        <w:tab/>
        <w:t>Paris</w:t>
      </w:r>
      <w:r w:rsidRPr="004B2047">
        <w:rPr>
          <w:rFonts w:ascii="Federo" w:hAnsi="Federo"/>
        </w:rPr>
        <w:t xml:space="preserve">, le </w:t>
      </w:r>
      <w:r w:rsidR="007810CD">
        <w:rPr>
          <w:rFonts w:ascii="Federo" w:hAnsi="Federo"/>
        </w:rPr>
        <w:t>21 janvier</w:t>
      </w:r>
      <w:r w:rsidR="00C804E6">
        <w:rPr>
          <w:rFonts w:ascii="Federo" w:hAnsi="Federo"/>
        </w:rPr>
        <w:t xml:space="preserve"> 202</w:t>
      </w:r>
      <w:r w:rsidR="007810CD">
        <w:rPr>
          <w:rFonts w:ascii="Federo" w:hAnsi="Federo"/>
        </w:rPr>
        <w:t>5</w:t>
      </w:r>
    </w:p>
    <w:p w14:paraId="5F10EA72" w14:textId="77777777" w:rsidR="008C3182" w:rsidRDefault="008C3182" w:rsidP="00AB684E">
      <w:pPr>
        <w:spacing w:after="0"/>
        <w:rPr>
          <w:rFonts w:ascii="Federo" w:hAnsi="Federo"/>
        </w:rPr>
      </w:pPr>
    </w:p>
    <w:p w14:paraId="5A8AD3F3" w14:textId="77777777" w:rsidR="0065377A" w:rsidRDefault="0065377A" w:rsidP="0090106B">
      <w:pPr>
        <w:spacing w:after="0"/>
        <w:rPr>
          <w:rFonts w:ascii="Federo" w:hAnsi="Federo"/>
          <w:b/>
        </w:rPr>
      </w:pPr>
    </w:p>
    <w:p w14:paraId="4ADA6A92" w14:textId="16627763" w:rsidR="0090106B" w:rsidRPr="00AD790E" w:rsidRDefault="0090106B" w:rsidP="00AD790E">
      <w:pPr>
        <w:spacing w:after="0" w:line="240" w:lineRule="auto"/>
        <w:rPr>
          <w:rFonts w:ascii="Federo" w:hAnsi="Federo"/>
          <w:b/>
          <w:sz w:val="20"/>
          <w:szCs w:val="20"/>
        </w:rPr>
      </w:pPr>
      <w:r w:rsidRPr="00AD790E">
        <w:rPr>
          <w:rFonts w:ascii="Federo" w:hAnsi="Federo"/>
          <w:b/>
          <w:sz w:val="20"/>
          <w:szCs w:val="20"/>
        </w:rPr>
        <w:t>LETTRE DE MISSION</w:t>
      </w:r>
    </w:p>
    <w:p w14:paraId="383740A0" w14:textId="3AFCFDA3" w:rsidR="0090106B" w:rsidRPr="00AD790E" w:rsidRDefault="00F75BC6" w:rsidP="00AD790E">
      <w:pPr>
        <w:spacing w:after="0" w:line="240" w:lineRule="auto"/>
        <w:rPr>
          <w:rFonts w:ascii="Federo" w:hAnsi="Federo"/>
          <w:sz w:val="20"/>
          <w:szCs w:val="20"/>
        </w:rPr>
      </w:pPr>
      <w:r w:rsidRPr="00AD790E">
        <w:rPr>
          <w:rFonts w:ascii="Federo" w:hAnsi="Federo"/>
          <w:sz w:val="20"/>
          <w:szCs w:val="20"/>
        </w:rPr>
        <w:t>REVIGESTION</w:t>
      </w:r>
    </w:p>
    <w:p w14:paraId="3AB70EF2" w14:textId="2050EFC5" w:rsidR="0090106B" w:rsidRPr="00AD790E" w:rsidRDefault="0090106B" w:rsidP="00AD790E">
      <w:pPr>
        <w:spacing w:after="0" w:line="240" w:lineRule="auto"/>
        <w:rPr>
          <w:rFonts w:ascii="Federo" w:hAnsi="Federo"/>
          <w:sz w:val="20"/>
          <w:szCs w:val="20"/>
        </w:rPr>
      </w:pPr>
      <w:r w:rsidRPr="00AD790E">
        <w:rPr>
          <w:rFonts w:ascii="Federo" w:hAnsi="Federo"/>
          <w:sz w:val="20"/>
          <w:szCs w:val="20"/>
        </w:rPr>
        <w:t xml:space="preserve">Membre de la compagnie régionale </w:t>
      </w:r>
      <w:r w:rsidR="00F75BC6" w:rsidRPr="00AD790E">
        <w:rPr>
          <w:rFonts w:ascii="Federo" w:hAnsi="Federo"/>
          <w:sz w:val="20"/>
          <w:szCs w:val="20"/>
        </w:rPr>
        <w:t>des Hauts de France</w:t>
      </w:r>
    </w:p>
    <w:p w14:paraId="1BC52512" w14:textId="63F6A821" w:rsidR="0090106B" w:rsidRPr="00AD790E" w:rsidRDefault="0090106B" w:rsidP="00AD790E">
      <w:pPr>
        <w:spacing w:after="0" w:line="240" w:lineRule="auto"/>
        <w:rPr>
          <w:rFonts w:ascii="Federo" w:hAnsi="Federo"/>
          <w:sz w:val="20"/>
          <w:szCs w:val="20"/>
        </w:rPr>
      </w:pPr>
    </w:p>
    <w:p w14:paraId="089CF65F" w14:textId="08A46212" w:rsidR="00F75BC6" w:rsidRPr="00AD790E" w:rsidRDefault="00F75BC6" w:rsidP="00AD790E">
      <w:pPr>
        <w:spacing w:after="0" w:line="240" w:lineRule="auto"/>
        <w:rPr>
          <w:rFonts w:ascii="Federo" w:hAnsi="Federo"/>
          <w:sz w:val="20"/>
          <w:szCs w:val="20"/>
        </w:rPr>
      </w:pPr>
    </w:p>
    <w:p w14:paraId="255311ED" w14:textId="77777777" w:rsidR="00F75BC6" w:rsidRPr="0090106B" w:rsidRDefault="00F75BC6" w:rsidP="0090106B">
      <w:pPr>
        <w:spacing w:after="0"/>
        <w:rPr>
          <w:rFonts w:ascii="Federo" w:hAnsi="Federo"/>
        </w:rPr>
      </w:pPr>
    </w:p>
    <w:p w14:paraId="03A9937B" w14:textId="02AD59E5" w:rsidR="00810279" w:rsidRDefault="00F75BC6" w:rsidP="00F75BC6">
      <w:pPr>
        <w:spacing w:after="0" w:line="240" w:lineRule="auto"/>
        <w:jc w:val="both"/>
        <w:rPr>
          <w:rFonts w:ascii="Calibri" w:eastAsia="Times New Roman" w:hAnsi="Calibri" w:cs="Times New Roman"/>
          <w:b/>
          <w:noProof/>
        </w:rPr>
      </w:pPr>
      <w:r>
        <w:rPr>
          <w:rFonts w:ascii="Calibri" w:eastAsia="Times New Roman" w:hAnsi="Calibri" w:cs="Times New Roman"/>
          <w:b/>
          <w:noProof/>
        </w:rPr>
        <w:t>RIVIERE LEZARDE</w:t>
      </w:r>
    </w:p>
    <w:p w14:paraId="12B4F826" w14:textId="77777777" w:rsidR="00F75BC6" w:rsidRPr="00F75BC6" w:rsidRDefault="00F75BC6" w:rsidP="00F75BC6">
      <w:pPr>
        <w:spacing w:after="0" w:line="240" w:lineRule="auto"/>
        <w:ind w:left="5103"/>
        <w:jc w:val="both"/>
        <w:rPr>
          <w:rFonts w:ascii="Calibri" w:eastAsia="Times New Roman" w:hAnsi="Calibri" w:cs="Times New Roman"/>
          <w:b/>
          <w:noProof/>
        </w:rPr>
      </w:pPr>
    </w:p>
    <w:p w14:paraId="1317CAE9" w14:textId="4EBD8CE8" w:rsidR="00671D4B" w:rsidRPr="004B2047" w:rsidRDefault="00671D4B" w:rsidP="00671D4B">
      <w:pPr>
        <w:spacing w:after="0"/>
        <w:jc w:val="both"/>
        <w:rPr>
          <w:rFonts w:ascii="Federo" w:hAnsi="Federo"/>
          <w:b/>
          <w:sz w:val="24"/>
        </w:rPr>
      </w:pPr>
      <w:r w:rsidRPr="004B2047">
        <w:rPr>
          <w:rFonts w:ascii="Federo" w:hAnsi="Federo"/>
          <w:b/>
          <w:sz w:val="24"/>
        </w:rPr>
        <w:t>E</w:t>
      </w:r>
      <w:r w:rsidR="00257362" w:rsidRPr="004B2047">
        <w:rPr>
          <w:rFonts w:ascii="Federo" w:hAnsi="Federo"/>
          <w:b/>
          <w:sz w:val="24"/>
        </w:rPr>
        <w:t xml:space="preserve">xercice clos le </w:t>
      </w:r>
      <w:r w:rsidR="0043182C">
        <w:rPr>
          <w:rFonts w:ascii="Federo" w:hAnsi="Federo"/>
          <w:b/>
          <w:sz w:val="24"/>
        </w:rPr>
        <w:t>31 décembre 202</w:t>
      </w:r>
      <w:r w:rsidR="0053417B">
        <w:rPr>
          <w:rFonts w:ascii="Federo" w:hAnsi="Federo"/>
          <w:b/>
          <w:sz w:val="24"/>
        </w:rPr>
        <w:t>4</w:t>
      </w:r>
    </w:p>
    <w:p w14:paraId="12D01807" w14:textId="77777777" w:rsidR="00671D4B" w:rsidRPr="004B2047" w:rsidRDefault="00671D4B" w:rsidP="0053417B">
      <w:pPr>
        <w:spacing w:after="0" w:line="240" w:lineRule="auto"/>
        <w:jc w:val="both"/>
        <w:rPr>
          <w:rFonts w:ascii="Federo" w:hAnsi="Federo"/>
          <w:b/>
          <w:sz w:val="24"/>
        </w:rPr>
      </w:pPr>
    </w:p>
    <w:p w14:paraId="58C2C748" w14:textId="77777777" w:rsidR="0053417B" w:rsidRPr="0053417B" w:rsidRDefault="0053417B" w:rsidP="0053417B">
      <w:pPr>
        <w:spacing w:after="0" w:line="240" w:lineRule="auto"/>
        <w:jc w:val="both"/>
        <w:rPr>
          <w:rFonts w:ascii="Federo" w:eastAsia="Times New Roman" w:hAnsi="Federo" w:cs="Times New Roman"/>
          <w:sz w:val="20"/>
          <w:szCs w:val="20"/>
        </w:rPr>
      </w:pPr>
      <w:r w:rsidRPr="0053417B">
        <w:rPr>
          <w:rFonts w:ascii="Federo" w:eastAsia="Times New Roman" w:hAnsi="Federo" w:cs="Times New Roman"/>
          <w:sz w:val="20"/>
          <w:szCs w:val="20"/>
        </w:rPr>
        <w:t>Monsieur,</w:t>
      </w:r>
    </w:p>
    <w:p w14:paraId="4364015A" w14:textId="77777777" w:rsidR="0053417B" w:rsidRPr="0053417B" w:rsidRDefault="0053417B" w:rsidP="0053417B">
      <w:pPr>
        <w:spacing w:after="0" w:line="240" w:lineRule="auto"/>
        <w:jc w:val="both"/>
        <w:rPr>
          <w:rFonts w:ascii="Federo" w:eastAsia="Times New Roman" w:hAnsi="Federo" w:cs="Times New Roman"/>
          <w:sz w:val="20"/>
          <w:szCs w:val="20"/>
        </w:rPr>
      </w:pPr>
    </w:p>
    <w:p w14:paraId="6E94BE9F" w14:textId="77777777" w:rsidR="0053417B" w:rsidRPr="0053417B" w:rsidRDefault="0053417B" w:rsidP="0053417B">
      <w:pPr>
        <w:spacing w:after="0" w:line="240" w:lineRule="auto"/>
        <w:jc w:val="both"/>
        <w:rPr>
          <w:rFonts w:ascii="Federo" w:eastAsia="Times New Roman" w:hAnsi="Federo" w:cs="Times New Roman"/>
          <w:sz w:val="20"/>
          <w:szCs w:val="20"/>
        </w:rPr>
      </w:pPr>
      <w:r w:rsidRPr="0053417B">
        <w:rPr>
          <w:rFonts w:ascii="Federo" w:eastAsia="Times New Roman" w:hAnsi="Federo" w:cs="Times New Roman"/>
          <w:sz w:val="20"/>
          <w:szCs w:val="20"/>
        </w:rPr>
        <w:t>Dans le cadre de notre mission de commissaire aux comptes de votre société, nous vous confirmons ci-après les dispositions relatives à notre mission pour l'exercice clos le 31 décembre 2024.</w:t>
      </w:r>
    </w:p>
    <w:p w14:paraId="5B61CD4D" w14:textId="77777777" w:rsidR="0053417B" w:rsidRPr="0053417B" w:rsidRDefault="0053417B" w:rsidP="0053417B">
      <w:pPr>
        <w:spacing w:after="0" w:line="240" w:lineRule="auto"/>
        <w:jc w:val="both"/>
        <w:rPr>
          <w:rFonts w:ascii="Federo" w:eastAsia="Times New Roman" w:hAnsi="Federo" w:cs="Times New Roman"/>
          <w:sz w:val="20"/>
          <w:szCs w:val="20"/>
        </w:rPr>
      </w:pPr>
    </w:p>
    <w:p w14:paraId="520DE068" w14:textId="77777777" w:rsidR="0053417B" w:rsidRPr="0053417B" w:rsidRDefault="0053417B" w:rsidP="0053417B">
      <w:pPr>
        <w:spacing w:after="0" w:line="240" w:lineRule="auto"/>
        <w:jc w:val="both"/>
        <w:rPr>
          <w:rFonts w:ascii="Federo" w:eastAsia="Times New Roman" w:hAnsi="Federo" w:cs="Times New Roman"/>
          <w:b/>
          <w:sz w:val="20"/>
          <w:szCs w:val="20"/>
        </w:rPr>
      </w:pPr>
      <w:r w:rsidRPr="0053417B">
        <w:rPr>
          <w:rFonts w:ascii="Federo" w:eastAsia="Times New Roman" w:hAnsi="Federo" w:cs="Times New Roman"/>
          <w:b/>
          <w:sz w:val="20"/>
          <w:szCs w:val="20"/>
        </w:rPr>
        <w:t xml:space="preserve">1. NATURE ET ETENDUE DE LA MISSION </w:t>
      </w:r>
    </w:p>
    <w:p w14:paraId="7966E306" w14:textId="77777777" w:rsidR="0053417B" w:rsidRPr="0053417B" w:rsidRDefault="0053417B" w:rsidP="0053417B">
      <w:pPr>
        <w:spacing w:after="0" w:line="240" w:lineRule="auto"/>
        <w:jc w:val="both"/>
        <w:rPr>
          <w:rFonts w:ascii="Federo" w:eastAsia="Times New Roman" w:hAnsi="Federo" w:cs="Times New Roman"/>
          <w:sz w:val="20"/>
          <w:szCs w:val="20"/>
        </w:rPr>
      </w:pPr>
    </w:p>
    <w:p w14:paraId="7B2056EF" w14:textId="77777777" w:rsidR="0053417B" w:rsidRPr="0053417B" w:rsidRDefault="0053417B" w:rsidP="0053417B">
      <w:pPr>
        <w:spacing w:after="0" w:line="240" w:lineRule="auto"/>
        <w:jc w:val="both"/>
        <w:rPr>
          <w:rFonts w:ascii="Federo" w:eastAsia="Times New Roman" w:hAnsi="Federo" w:cs="Times New Roman"/>
          <w:sz w:val="20"/>
          <w:szCs w:val="20"/>
        </w:rPr>
      </w:pPr>
      <w:r w:rsidRPr="0053417B">
        <w:rPr>
          <w:rFonts w:ascii="Federo" w:eastAsia="Times New Roman" w:hAnsi="Federo" w:cs="Times New Roman"/>
          <w:sz w:val="20"/>
          <w:szCs w:val="20"/>
        </w:rPr>
        <w:t xml:space="preserve">Notre mission comprend : </w:t>
      </w:r>
    </w:p>
    <w:p w14:paraId="22B41579" w14:textId="77777777" w:rsidR="0053417B" w:rsidRPr="0053417B" w:rsidRDefault="0053417B" w:rsidP="0053417B">
      <w:pPr>
        <w:spacing w:after="0" w:line="240" w:lineRule="auto"/>
        <w:jc w:val="both"/>
        <w:rPr>
          <w:rFonts w:ascii="Federo" w:eastAsia="Times New Roman" w:hAnsi="Federo" w:cs="Times New Roman"/>
          <w:sz w:val="20"/>
          <w:szCs w:val="20"/>
        </w:rPr>
      </w:pPr>
    </w:p>
    <w:p w14:paraId="71A8862A" w14:textId="77777777" w:rsidR="0053417B" w:rsidRPr="0053417B" w:rsidRDefault="0053417B" w:rsidP="0053417B">
      <w:pPr>
        <w:spacing w:after="0" w:line="240" w:lineRule="auto"/>
        <w:jc w:val="both"/>
        <w:rPr>
          <w:rFonts w:ascii="Federo" w:eastAsia="Times New Roman" w:hAnsi="Federo" w:cs="Times New Roman"/>
          <w:sz w:val="20"/>
          <w:szCs w:val="20"/>
        </w:rPr>
      </w:pPr>
      <w:r w:rsidRPr="0053417B">
        <w:rPr>
          <w:rFonts w:ascii="Federo" w:eastAsia="Times New Roman" w:hAnsi="Federo" w:cs="Times New Roman"/>
          <w:sz w:val="20"/>
          <w:szCs w:val="20"/>
        </w:rPr>
        <w:t xml:space="preserve">- l’audit des comptes annuels établis selon les règles et principes comptables français ; </w:t>
      </w:r>
    </w:p>
    <w:p w14:paraId="692FF6D6" w14:textId="77777777" w:rsidR="0053417B" w:rsidRPr="0053417B" w:rsidRDefault="0053417B" w:rsidP="0053417B">
      <w:pPr>
        <w:spacing w:after="0" w:line="240" w:lineRule="auto"/>
        <w:jc w:val="both"/>
        <w:rPr>
          <w:rFonts w:ascii="Federo" w:eastAsia="Times New Roman" w:hAnsi="Federo" w:cs="Times New Roman"/>
          <w:sz w:val="20"/>
          <w:szCs w:val="20"/>
        </w:rPr>
      </w:pPr>
    </w:p>
    <w:p w14:paraId="701D5A10" w14:textId="77777777" w:rsidR="0053417B" w:rsidRPr="0053417B" w:rsidRDefault="0053417B" w:rsidP="0053417B">
      <w:pPr>
        <w:spacing w:after="0" w:line="240" w:lineRule="auto"/>
        <w:jc w:val="both"/>
        <w:rPr>
          <w:rFonts w:ascii="Federo" w:eastAsia="Times New Roman" w:hAnsi="Federo" w:cs="Times New Roman"/>
          <w:sz w:val="20"/>
          <w:szCs w:val="20"/>
        </w:rPr>
      </w:pPr>
      <w:r w:rsidRPr="0053417B">
        <w:rPr>
          <w:rFonts w:ascii="Federo" w:eastAsia="Times New Roman" w:hAnsi="Federo" w:cs="Times New Roman"/>
          <w:sz w:val="20"/>
          <w:szCs w:val="20"/>
        </w:rPr>
        <w:t>- les vérifications spécifiques prévues par la loi relative au rapport de gestion, aux autres documents sur la situation financière et les comptes adressés aux associés.</w:t>
      </w:r>
    </w:p>
    <w:p w14:paraId="31150E5A" w14:textId="77777777" w:rsidR="0053417B" w:rsidRPr="0053417B" w:rsidRDefault="0053417B" w:rsidP="0053417B">
      <w:pPr>
        <w:spacing w:after="0" w:line="240" w:lineRule="auto"/>
        <w:jc w:val="both"/>
        <w:rPr>
          <w:rFonts w:ascii="Federo" w:eastAsia="Times New Roman" w:hAnsi="Federo" w:cs="Times New Roman"/>
          <w:sz w:val="20"/>
          <w:szCs w:val="20"/>
        </w:rPr>
      </w:pPr>
    </w:p>
    <w:p w14:paraId="0FD453F6" w14:textId="77777777" w:rsidR="0053417B" w:rsidRPr="0053417B" w:rsidRDefault="0053417B" w:rsidP="0053417B">
      <w:pPr>
        <w:spacing w:after="0" w:line="240" w:lineRule="auto"/>
        <w:jc w:val="both"/>
        <w:rPr>
          <w:rFonts w:ascii="Federo" w:eastAsia="Times New Roman" w:hAnsi="Federo" w:cs="Times New Roman"/>
          <w:sz w:val="20"/>
          <w:szCs w:val="20"/>
        </w:rPr>
      </w:pPr>
      <w:r w:rsidRPr="0053417B">
        <w:rPr>
          <w:rFonts w:ascii="Federo" w:eastAsia="Times New Roman" w:hAnsi="Federo" w:cs="Times New Roman"/>
          <w:sz w:val="20"/>
          <w:szCs w:val="20"/>
        </w:rPr>
        <w:t xml:space="preserve">- les vérifications spécifiques ; </w:t>
      </w:r>
    </w:p>
    <w:p w14:paraId="5FA5BFDC" w14:textId="77777777" w:rsidR="0053417B" w:rsidRPr="0053417B" w:rsidRDefault="0053417B" w:rsidP="0053417B">
      <w:pPr>
        <w:spacing w:after="0" w:line="240" w:lineRule="auto"/>
        <w:jc w:val="both"/>
        <w:rPr>
          <w:rFonts w:ascii="Federo" w:eastAsia="Times New Roman" w:hAnsi="Federo" w:cs="Times New Roman"/>
          <w:sz w:val="20"/>
          <w:szCs w:val="20"/>
        </w:rPr>
      </w:pPr>
    </w:p>
    <w:p w14:paraId="74BE3D4D" w14:textId="77777777" w:rsidR="0053417B" w:rsidRPr="0053417B" w:rsidRDefault="0053417B" w:rsidP="0053417B">
      <w:pPr>
        <w:spacing w:after="0" w:line="240" w:lineRule="auto"/>
        <w:jc w:val="both"/>
        <w:rPr>
          <w:rFonts w:ascii="Federo" w:eastAsia="Times New Roman" w:hAnsi="Federo" w:cs="Times New Roman"/>
          <w:sz w:val="20"/>
          <w:szCs w:val="20"/>
        </w:rPr>
      </w:pPr>
      <w:r w:rsidRPr="0053417B">
        <w:rPr>
          <w:rFonts w:ascii="Federo" w:eastAsia="Times New Roman" w:hAnsi="Federo" w:cs="Times New Roman"/>
          <w:sz w:val="20"/>
          <w:szCs w:val="20"/>
        </w:rPr>
        <w:t xml:space="preserve">- les diligences spécifiques permettant d’émettre, le cas échéant, nos autres rapports prévus par des textes légaux ou réglementaires. </w:t>
      </w:r>
    </w:p>
    <w:p w14:paraId="41429FC5" w14:textId="77777777" w:rsidR="0053417B" w:rsidRPr="0053417B" w:rsidRDefault="0053417B" w:rsidP="0053417B">
      <w:pPr>
        <w:spacing w:after="0" w:line="240" w:lineRule="auto"/>
        <w:jc w:val="both"/>
        <w:rPr>
          <w:rFonts w:ascii="Federo" w:eastAsia="Times New Roman" w:hAnsi="Federo" w:cs="Times New Roman"/>
          <w:sz w:val="20"/>
          <w:szCs w:val="20"/>
        </w:rPr>
      </w:pPr>
    </w:p>
    <w:p w14:paraId="33F81884" w14:textId="132C9FE6" w:rsidR="0053417B" w:rsidRDefault="0053417B" w:rsidP="0053417B">
      <w:pPr>
        <w:spacing w:after="0" w:line="240" w:lineRule="auto"/>
        <w:jc w:val="both"/>
        <w:rPr>
          <w:rFonts w:ascii="Federo" w:eastAsia="Times New Roman" w:hAnsi="Federo" w:cs="Times New Roman"/>
          <w:sz w:val="20"/>
          <w:szCs w:val="20"/>
        </w:rPr>
      </w:pPr>
      <w:r w:rsidRPr="0053417B">
        <w:rPr>
          <w:rFonts w:ascii="Federo" w:eastAsia="Times New Roman" w:hAnsi="Federo" w:cs="Times New Roman"/>
          <w:sz w:val="20"/>
          <w:szCs w:val="20"/>
        </w:rPr>
        <w:t>Les travaux seront conduits, selon les dispositions du code de commerce, les normes d’exercice professionnel et la doctrine professionnelle de la Compagnie nationale des commissaires aux comptes (CNCC). Ces normes requièrent la mise en œuvre de diligences permettant d’obtenir l’assurance raisonnable que les comptes annuels ne comportent pas d’anomalies significatives.</w:t>
      </w:r>
    </w:p>
    <w:p w14:paraId="31FEE38B" w14:textId="1A6C0CB0" w:rsidR="00B97847" w:rsidRDefault="00B97847" w:rsidP="0053417B">
      <w:pPr>
        <w:spacing w:after="0" w:line="240" w:lineRule="auto"/>
        <w:jc w:val="both"/>
        <w:rPr>
          <w:rFonts w:ascii="Federo" w:eastAsia="Times New Roman" w:hAnsi="Federo" w:cs="Times New Roman"/>
          <w:sz w:val="20"/>
          <w:szCs w:val="20"/>
        </w:rPr>
      </w:pPr>
    </w:p>
    <w:p w14:paraId="49800147" w14:textId="787D3731" w:rsidR="00B97847" w:rsidRDefault="00B97847" w:rsidP="0053417B">
      <w:pPr>
        <w:spacing w:after="0" w:line="240" w:lineRule="auto"/>
        <w:jc w:val="both"/>
        <w:rPr>
          <w:rFonts w:ascii="Federo" w:eastAsia="Times New Roman" w:hAnsi="Federo" w:cs="Times New Roman"/>
          <w:sz w:val="20"/>
          <w:szCs w:val="20"/>
        </w:rPr>
      </w:pPr>
    </w:p>
    <w:p w14:paraId="76BB4A3C" w14:textId="0A1BCE52" w:rsidR="00B97847" w:rsidRDefault="00B97847" w:rsidP="0053417B">
      <w:pPr>
        <w:spacing w:after="0" w:line="240" w:lineRule="auto"/>
        <w:jc w:val="both"/>
        <w:rPr>
          <w:rFonts w:ascii="Federo" w:eastAsia="Times New Roman" w:hAnsi="Federo" w:cs="Times New Roman"/>
          <w:sz w:val="20"/>
          <w:szCs w:val="20"/>
        </w:rPr>
      </w:pPr>
    </w:p>
    <w:p w14:paraId="53A515A3" w14:textId="7F3BF3D0" w:rsidR="00B97847" w:rsidRPr="0053417B" w:rsidRDefault="00B97847" w:rsidP="0053417B">
      <w:pPr>
        <w:spacing w:after="0" w:line="240" w:lineRule="auto"/>
        <w:jc w:val="both"/>
        <w:rPr>
          <w:rFonts w:ascii="Federo" w:eastAsia="Times New Roman" w:hAnsi="Federo" w:cs="Times New Roman"/>
          <w:sz w:val="20"/>
          <w:szCs w:val="20"/>
        </w:rPr>
      </w:pPr>
    </w:p>
    <w:p w14:paraId="6BDB069A" w14:textId="77777777" w:rsidR="00F75BC6" w:rsidRPr="003B30C3" w:rsidRDefault="00F75BC6" w:rsidP="00B97847">
      <w:pPr>
        <w:tabs>
          <w:tab w:val="left" w:pos="-1418"/>
        </w:tabs>
        <w:autoSpaceDE w:val="0"/>
        <w:autoSpaceDN w:val="0"/>
        <w:adjustRightInd w:val="0"/>
        <w:ind w:left="-1560" w:right="-427" w:firstLine="426"/>
        <w:jc w:val="right"/>
        <w:rPr>
          <w:rFonts w:ascii="Calibri" w:hAnsi="Calibri"/>
        </w:rPr>
      </w:pPr>
      <w:r w:rsidRPr="003B30C3">
        <w:rPr>
          <w:noProof/>
        </w:rPr>
        <w:drawing>
          <wp:inline distT="0" distB="0" distL="0" distR="0" wp14:anchorId="4C993FAD" wp14:editId="2E2CA1E5">
            <wp:extent cx="2212975" cy="504779"/>
            <wp:effectExtent l="0" t="0" r="0" b="0"/>
            <wp:docPr id="224" name="Imag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26957" cy="530778"/>
                    </a:xfrm>
                    <a:prstGeom prst="rect">
                      <a:avLst/>
                    </a:prstGeom>
                  </pic:spPr>
                </pic:pic>
              </a:graphicData>
            </a:graphic>
          </wp:inline>
        </w:drawing>
      </w:r>
      <w:r w:rsidRPr="003B30C3">
        <w:rPr>
          <w:noProof/>
        </w:rPr>
        <w:drawing>
          <wp:inline distT="0" distB="0" distL="0" distR="0" wp14:anchorId="014BA410" wp14:editId="4DE1B36F">
            <wp:extent cx="3705225" cy="943305"/>
            <wp:effectExtent l="0" t="0" r="0" b="9525"/>
            <wp:docPr id="225" name="Imag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25713" cy="973980"/>
                    </a:xfrm>
                    <a:prstGeom prst="rect">
                      <a:avLst/>
                    </a:prstGeom>
                  </pic:spPr>
                </pic:pic>
              </a:graphicData>
            </a:graphic>
          </wp:inline>
        </w:drawing>
      </w:r>
    </w:p>
    <w:p w14:paraId="74F6E368" w14:textId="77777777" w:rsidR="0090106B" w:rsidRPr="0090106B" w:rsidRDefault="0090106B" w:rsidP="00EC2249">
      <w:pPr>
        <w:spacing w:after="0"/>
        <w:jc w:val="both"/>
        <w:rPr>
          <w:rFonts w:ascii="Federo" w:hAnsi="Federo"/>
        </w:rPr>
      </w:pPr>
    </w:p>
    <w:p w14:paraId="17297271" w14:textId="77777777"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t>Nous rappelons à ce titre qu’un audit consiste à vérifier, par sondages ou au moyen d’autres méthodes de sélection, les éléments justifiant des montants et informations figurant dans les comptes. Il consiste également à apprécier les principes comptables suivis, les estimations significatives retenues et la présentation d'ensemble des comptes. Il ne consiste en revanche pas à garantir la viabilité ou la qualité de la gestion de l’entité contrôlée.</w:t>
      </w:r>
    </w:p>
    <w:p w14:paraId="2C181419" w14:textId="77777777" w:rsidR="0053417B" w:rsidRPr="00AD790E" w:rsidRDefault="0053417B" w:rsidP="0053417B">
      <w:pPr>
        <w:spacing w:after="0" w:line="240" w:lineRule="auto"/>
        <w:ind w:right="-284"/>
        <w:jc w:val="both"/>
        <w:rPr>
          <w:rFonts w:ascii="Federo" w:hAnsi="Federo"/>
          <w:sz w:val="20"/>
          <w:szCs w:val="20"/>
        </w:rPr>
      </w:pPr>
    </w:p>
    <w:p w14:paraId="32C7BBA7" w14:textId="77777777"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t xml:space="preserve">Nous tenons à souligner que, du fait du recours à l'utilisation de techniques de sondages ainsi que des autres limites inhérentes à l’audit et au fonctionnement de tout système comptable et de contrôle interne, nos contrôles ne sauraient couvrir l’exhaustivité des opérations de l’entreprise. Par conséquent, le risque de non-détection d’une anomalie significative ne peut être totalement éliminé. </w:t>
      </w:r>
    </w:p>
    <w:p w14:paraId="3376D4D4" w14:textId="77777777" w:rsidR="0053417B" w:rsidRPr="00AD790E" w:rsidRDefault="0053417B" w:rsidP="0053417B">
      <w:pPr>
        <w:spacing w:after="0" w:line="240" w:lineRule="auto"/>
        <w:ind w:right="-284"/>
        <w:jc w:val="both"/>
        <w:rPr>
          <w:rFonts w:ascii="Federo" w:hAnsi="Federo"/>
          <w:sz w:val="20"/>
          <w:szCs w:val="20"/>
        </w:rPr>
      </w:pPr>
    </w:p>
    <w:p w14:paraId="70CF96B7" w14:textId="77777777"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t xml:space="preserve">En outre, dans le cadre de nos travaux, nous prendrons connaissance des éléments du contrôle interne pertinents pour l’audit afin de prendre en considération les facteurs pouvant engendrer des risques d’anomalies significatives dans les comptes et non dans le but de formuler une opinion sur l’efficacité du contrôle interne ou d’identifier l’ensemble des faiblesses du contrôle interne. Si des faiblesses significatives de contrôle interne lié à l’information comptable et financière venaient à être relevées lors de notre audit, nous vous les communiquerions par écrit ainsi qu’aux organes mentionnés à l’article L.821-63.  </w:t>
      </w:r>
    </w:p>
    <w:p w14:paraId="66D5D22E" w14:textId="77777777" w:rsidR="0053417B" w:rsidRPr="00AD790E" w:rsidRDefault="0053417B" w:rsidP="0053417B">
      <w:pPr>
        <w:spacing w:after="0" w:line="240" w:lineRule="auto"/>
        <w:ind w:right="-284"/>
        <w:jc w:val="both"/>
        <w:rPr>
          <w:rFonts w:ascii="Federo" w:hAnsi="Federo"/>
          <w:sz w:val="20"/>
          <w:szCs w:val="20"/>
        </w:rPr>
      </w:pPr>
    </w:p>
    <w:p w14:paraId="33ED1789" w14:textId="77777777"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t xml:space="preserve">Nous sommes soumis au secret professionnel conformément aux dispositions de l’article L.821-35 du code de commerce. Nous ne pouvons être relevés de ce secret professionnel que dans les conditions strictement précisées par la loi. La direction ne peut pas nous délier de ce secret professionnel. Les papiers de travail et les dossiers que nous aurons élaborés durant notre mission, y compris les documents et les dossiers électroniques, seront notre seule propriété. Ils seront couverts par le secret professionnel. </w:t>
      </w:r>
    </w:p>
    <w:p w14:paraId="29ACC108" w14:textId="77777777" w:rsidR="0053417B" w:rsidRPr="00AD790E" w:rsidRDefault="0053417B" w:rsidP="0053417B">
      <w:pPr>
        <w:spacing w:after="0" w:line="240" w:lineRule="auto"/>
        <w:ind w:right="-284"/>
        <w:jc w:val="both"/>
        <w:rPr>
          <w:rFonts w:ascii="Federo" w:hAnsi="Federo"/>
          <w:sz w:val="20"/>
          <w:szCs w:val="20"/>
        </w:rPr>
      </w:pPr>
    </w:p>
    <w:p w14:paraId="637616B6" w14:textId="77777777"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t xml:space="preserve">Cependant, l'article L.821-10 du code de commerce nous oblige à signaler à la plus prochaine assemblée générale ou réunion de l’organe compétent les irrégularités et inexactitudes révélées au cours de notre mission et à révéler au Procureur de la République les faits délictueux dont nous aurions connaissance. </w:t>
      </w:r>
    </w:p>
    <w:p w14:paraId="445236E8" w14:textId="77777777" w:rsidR="0053417B" w:rsidRPr="00AD790E" w:rsidRDefault="0053417B" w:rsidP="0053417B">
      <w:pPr>
        <w:spacing w:after="0" w:line="240" w:lineRule="auto"/>
        <w:ind w:right="-284"/>
        <w:jc w:val="both"/>
        <w:rPr>
          <w:rFonts w:ascii="Federo" w:hAnsi="Federo"/>
          <w:sz w:val="20"/>
          <w:szCs w:val="20"/>
        </w:rPr>
      </w:pPr>
    </w:p>
    <w:p w14:paraId="2111469D" w14:textId="77777777"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t xml:space="preserve">Dans le cadre de la lutte contre le blanchiment des capitaux et le financement du terrorisme, ce même article nous impose également certaines obligations, notamment de vigilance et de déclaration à </w:t>
      </w:r>
      <w:proofErr w:type="spellStart"/>
      <w:r w:rsidRPr="00AD790E">
        <w:rPr>
          <w:rFonts w:ascii="Federo" w:hAnsi="Federo"/>
          <w:sz w:val="20"/>
          <w:szCs w:val="20"/>
        </w:rPr>
        <w:t>Tracfin</w:t>
      </w:r>
      <w:proofErr w:type="spellEnd"/>
      <w:r w:rsidRPr="00AD790E">
        <w:rPr>
          <w:rFonts w:ascii="Federo" w:hAnsi="Federo"/>
          <w:sz w:val="20"/>
          <w:szCs w:val="20"/>
        </w:rPr>
        <w:t>.</w:t>
      </w:r>
    </w:p>
    <w:p w14:paraId="2ECEB0D4" w14:textId="77777777" w:rsidR="0053417B" w:rsidRPr="00AD790E" w:rsidRDefault="0053417B" w:rsidP="0053417B">
      <w:pPr>
        <w:spacing w:after="0" w:line="240" w:lineRule="auto"/>
        <w:ind w:right="-284"/>
        <w:jc w:val="both"/>
        <w:rPr>
          <w:rFonts w:ascii="Federo" w:hAnsi="Federo"/>
          <w:sz w:val="20"/>
          <w:szCs w:val="20"/>
        </w:rPr>
      </w:pPr>
    </w:p>
    <w:p w14:paraId="4A628CE8" w14:textId="77777777"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t>Nous procéderons par ailleurs aux communications prévues à l’article L.821-63 du code de commerce.</w:t>
      </w:r>
    </w:p>
    <w:p w14:paraId="41C47C98" w14:textId="77777777" w:rsidR="0053417B" w:rsidRPr="00AD790E" w:rsidRDefault="0053417B" w:rsidP="0053417B">
      <w:pPr>
        <w:spacing w:after="0" w:line="240" w:lineRule="auto"/>
        <w:ind w:right="-284"/>
        <w:jc w:val="both"/>
        <w:rPr>
          <w:rFonts w:ascii="Federo" w:hAnsi="Federo"/>
          <w:sz w:val="20"/>
          <w:szCs w:val="20"/>
        </w:rPr>
      </w:pPr>
    </w:p>
    <w:p w14:paraId="29ECA4AB" w14:textId="77777777"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t>Enfin, nous vous rappelons qu’il revient à la direction de votre société de définir, de mettre en œuvre et de superviser un système de contrôle interne approprié pour permettre l’établissement des comptes annuels ne comportant pas d’anomalies significatives, que celles-ci proviennent de fraudes ou d’erreurs, ainsi que de mettre en place des mesures de sauvegarde des actifs, de prévention et de détection des irrégularités et des fraudes. Par ailleurs, les comptes devront être arrêtés conformément aux dispositions légales.</w:t>
      </w:r>
    </w:p>
    <w:p w14:paraId="7675F89A" w14:textId="77777777" w:rsidR="0053417B" w:rsidRPr="004B2047" w:rsidRDefault="0053417B" w:rsidP="0053417B">
      <w:pPr>
        <w:spacing w:after="0" w:line="240" w:lineRule="auto"/>
        <w:ind w:right="-284"/>
        <w:jc w:val="both"/>
        <w:rPr>
          <w:rFonts w:ascii="Federo" w:hAnsi="Federo"/>
        </w:rPr>
      </w:pPr>
    </w:p>
    <w:p w14:paraId="26CF2CE6" w14:textId="77777777" w:rsidR="0053417B" w:rsidRPr="00AD790E" w:rsidRDefault="0053417B" w:rsidP="0053417B">
      <w:pPr>
        <w:spacing w:after="0" w:line="240" w:lineRule="auto"/>
        <w:ind w:right="-284"/>
        <w:jc w:val="both"/>
        <w:rPr>
          <w:rFonts w:ascii="Federo" w:hAnsi="Federo"/>
          <w:b/>
          <w:sz w:val="20"/>
          <w:szCs w:val="20"/>
        </w:rPr>
      </w:pPr>
      <w:r w:rsidRPr="00AD790E">
        <w:rPr>
          <w:rFonts w:ascii="Federo" w:hAnsi="Federo"/>
          <w:b/>
          <w:sz w:val="20"/>
          <w:szCs w:val="20"/>
        </w:rPr>
        <w:t xml:space="preserve">2. ORGANISATION DE LA MISSION </w:t>
      </w:r>
    </w:p>
    <w:p w14:paraId="74FA3E41" w14:textId="77777777" w:rsidR="0053417B" w:rsidRPr="00AD790E" w:rsidRDefault="0053417B" w:rsidP="0053417B">
      <w:pPr>
        <w:spacing w:after="0" w:line="240" w:lineRule="auto"/>
        <w:ind w:right="-284"/>
        <w:jc w:val="both"/>
        <w:rPr>
          <w:rFonts w:ascii="Federo" w:hAnsi="Federo"/>
          <w:sz w:val="20"/>
          <w:szCs w:val="20"/>
        </w:rPr>
      </w:pPr>
    </w:p>
    <w:p w14:paraId="3F33477D" w14:textId="77777777"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t xml:space="preserve">La démarche d’audit nécessite une bonne communication, notamment avec vous-même ; elle est indispensable à la réalisation de notre mission. Nous devons avoir l’accès sans restriction à tout document comptable, pièce justificative ou autre information demandée dans le cadre de nos interventions. </w:t>
      </w:r>
    </w:p>
    <w:p w14:paraId="2D4A5443" w14:textId="77777777" w:rsidR="0053417B" w:rsidRPr="00AD790E" w:rsidRDefault="0053417B" w:rsidP="0053417B">
      <w:pPr>
        <w:spacing w:after="0" w:line="240" w:lineRule="auto"/>
        <w:ind w:right="-284"/>
        <w:jc w:val="both"/>
        <w:rPr>
          <w:rFonts w:ascii="Federo" w:hAnsi="Federo"/>
          <w:sz w:val="20"/>
          <w:szCs w:val="20"/>
        </w:rPr>
      </w:pPr>
    </w:p>
    <w:p w14:paraId="178F5D9E" w14:textId="1A9255C9"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t xml:space="preserve">La direction de votre société doit notamment nous informer, en cours d’année, de tout événement important pouvant avoir un effet significatif sur l’activité ou les comptes et le patrimoine de votre société ainsi que de tout changement concernant le bénéficiaire effectif de l’entité au sens des articles R. 561-1 et suivants du code monétaire et financier. </w:t>
      </w:r>
    </w:p>
    <w:p w14:paraId="7AF1BEF5" w14:textId="77777777" w:rsidR="0053417B" w:rsidRPr="00AD790E" w:rsidRDefault="0053417B" w:rsidP="0053417B">
      <w:pPr>
        <w:spacing w:after="0" w:line="240" w:lineRule="auto"/>
        <w:ind w:right="-284"/>
        <w:jc w:val="both"/>
        <w:rPr>
          <w:rFonts w:ascii="Federo" w:hAnsi="Federo"/>
          <w:sz w:val="20"/>
          <w:szCs w:val="20"/>
        </w:rPr>
      </w:pPr>
    </w:p>
    <w:p w14:paraId="5DF52149" w14:textId="7244E319" w:rsidR="0090106B" w:rsidRDefault="0090106B" w:rsidP="00EC2249">
      <w:pPr>
        <w:spacing w:after="0"/>
        <w:jc w:val="both"/>
        <w:rPr>
          <w:rFonts w:ascii="Federo" w:hAnsi="Federo"/>
          <w:sz w:val="20"/>
          <w:szCs w:val="20"/>
        </w:rPr>
      </w:pPr>
    </w:p>
    <w:p w14:paraId="57C92A38" w14:textId="5B659529" w:rsidR="00B97847" w:rsidRDefault="00B97847" w:rsidP="00EC2249">
      <w:pPr>
        <w:spacing w:after="0"/>
        <w:jc w:val="both"/>
        <w:rPr>
          <w:rFonts w:ascii="Federo" w:hAnsi="Federo"/>
          <w:sz w:val="20"/>
          <w:szCs w:val="20"/>
        </w:rPr>
      </w:pPr>
    </w:p>
    <w:p w14:paraId="63183888" w14:textId="333DB62A" w:rsidR="00B97847" w:rsidRDefault="00B97847" w:rsidP="00EC2249">
      <w:pPr>
        <w:spacing w:after="0"/>
        <w:jc w:val="both"/>
        <w:rPr>
          <w:rFonts w:ascii="Federo" w:hAnsi="Federo"/>
          <w:sz w:val="20"/>
          <w:szCs w:val="20"/>
        </w:rPr>
      </w:pPr>
    </w:p>
    <w:p w14:paraId="61822D4A" w14:textId="5A106D63" w:rsidR="00B97847" w:rsidRDefault="00B97847" w:rsidP="00EC2249">
      <w:pPr>
        <w:spacing w:after="0"/>
        <w:jc w:val="both"/>
        <w:rPr>
          <w:rFonts w:ascii="Federo" w:hAnsi="Federo"/>
          <w:sz w:val="20"/>
          <w:szCs w:val="20"/>
        </w:rPr>
      </w:pPr>
    </w:p>
    <w:p w14:paraId="43415252" w14:textId="77777777" w:rsidR="00B97847" w:rsidRPr="00AD790E" w:rsidRDefault="00B97847" w:rsidP="00EC2249">
      <w:pPr>
        <w:spacing w:after="0"/>
        <w:jc w:val="both"/>
        <w:rPr>
          <w:rFonts w:ascii="Federo" w:hAnsi="Federo"/>
          <w:sz w:val="20"/>
          <w:szCs w:val="20"/>
        </w:rPr>
      </w:pPr>
    </w:p>
    <w:p w14:paraId="3B98952D" w14:textId="77777777"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lastRenderedPageBreak/>
        <w:t>Afin d’optimiser l’efficacité de nos travaux, nous vous communiquons en annexe 1 une liste indicative des documents et analyses dont nous souhaitons disposer. Nous comptons particulièrement sur le respect des dates que nous vous indiquerons pour nous permettre d’accomplir au mieux notre mission et sur l’entière collaboration de votre personnel.</w:t>
      </w:r>
    </w:p>
    <w:p w14:paraId="679FA388" w14:textId="77777777" w:rsidR="0053417B" w:rsidRPr="00AD790E" w:rsidRDefault="0053417B" w:rsidP="0053417B">
      <w:pPr>
        <w:spacing w:after="0" w:line="240" w:lineRule="auto"/>
        <w:ind w:right="-284"/>
        <w:jc w:val="both"/>
        <w:rPr>
          <w:rFonts w:ascii="Federo" w:hAnsi="Federo"/>
          <w:sz w:val="20"/>
          <w:szCs w:val="20"/>
        </w:rPr>
      </w:pPr>
    </w:p>
    <w:p w14:paraId="72517D7B" w14:textId="77777777"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t>Au cours de la mission, nous serons également amenés à vous demander la confirmation écrite des diverses déclarations recueillies.</w:t>
      </w:r>
    </w:p>
    <w:p w14:paraId="3B47D929" w14:textId="77777777" w:rsidR="0053417B" w:rsidRPr="00AD790E" w:rsidRDefault="0053417B" w:rsidP="0053417B">
      <w:pPr>
        <w:spacing w:after="0" w:line="240" w:lineRule="auto"/>
        <w:ind w:right="-284"/>
        <w:jc w:val="both"/>
        <w:rPr>
          <w:rFonts w:ascii="Federo" w:hAnsi="Federo"/>
          <w:sz w:val="20"/>
          <w:szCs w:val="20"/>
        </w:rPr>
      </w:pPr>
    </w:p>
    <w:p w14:paraId="4E62CEF0" w14:textId="62F4BC8B"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t xml:space="preserve">Participeront à la mission sous la responsabilité du Commissaire aux comptes signataire, Monsieur </w:t>
      </w:r>
      <w:r w:rsidR="00C32139" w:rsidRPr="00C32139">
        <w:rPr>
          <w:rFonts w:ascii="Federo" w:hAnsi="Federo"/>
          <w:sz w:val="20"/>
          <w:szCs w:val="20"/>
        </w:rPr>
        <w:t>Arnaud HERBECQ</w:t>
      </w:r>
      <w:r w:rsidRPr="00AD790E">
        <w:rPr>
          <w:rFonts w:ascii="Federo" w:hAnsi="Federo"/>
          <w:sz w:val="20"/>
          <w:szCs w:val="20"/>
        </w:rPr>
        <w:t>, en qualité de Commissaire aux comptes, de Madame Aurélie SCHNELL, en qualité de Directrice de Mission Audit, et de Madame Eleonore VIALA,</w:t>
      </w:r>
      <w:bookmarkStart w:id="0" w:name="_GoBack"/>
      <w:bookmarkEnd w:id="0"/>
      <w:r w:rsidRPr="00AD790E">
        <w:rPr>
          <w:rFonts w:ascii="Federo" w:hAnsi="Federo"/>
          <w:sz w:val="20"/>
          <w:szCs w:val="20"/>
        </w:rPr>
        <w:t xml:space="preserve"> en qualité d’Auditrice.</w:t>
      </w:r>
    </w:p>
    <w:p w14:paraId="3FA9AD3F" w14:textId="77777777" w:rsidR="0053417B" w:rsidRPr="00AD790E" w:rsidRDefault="0053417B" w:rsidP="0053417B">
      <w:pPr>
        <w:spacing w:after="0" w:line="240" w:lineRule="auto"/>
        <w:ind w:right="-284"/>
        <w:jc w:val="both"/>
        <w:rPr>
          <w:rFonts w:ascii="Federo" w:hAnsi="Federo"/>
          <w:sz w:val="20"/>
          <w:szCs w:val="20"/>
        </w:rPr>
      </w:pPr>
    </w:p>
    <w:p w14:paraId="6B681E7A" w14:textId="77777777"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t xml:space="preserve">Conformément aux dispositions de l’article L. 821-60 du Code de commerce, nous pourrons à toute époque de l’année nous faire assister ou représenter, sous notre responsabilité, par des experts ou d’autres professionnels de notre choix que nous ferons connaître nommément à votre société. </w:t>
      </w:r>
    </w:p>
    <w:p w14:paraId="1466314C" w14:textId="77777777" w:rsidR="0053417B" w:rsidRPr="00AD790E" w:rsidRDefault="0053417B" w:rsidP="0053417B">
      <w:pPr>
        <w:spacing w:after="0" w:line="240" w:lineRule="auto"/>
        <w:ind w:right="-284"/>
        <w:jc w:val="both"/>
        <w:rPr>
          <w:rFonts w:ascii="Federo" w:hAnsi="Federo"/>
          <w:sz w:val="20"/>
          <w:szCs w:val="20"/>
        </w:rPr>
      </w:pPr>
    </w:p>
    <w:p w14:paraId="2F7DF791" w14:textId="77777777"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t>Pour faciliter le déroulement de notre mission, nous vous serions reconnaissants de mettre à notre disposition une connexion au réseau internet accessible depuis nos postes de travail dans la salle où nos collaborateurs sont installés. Cette connexion nous permettra notamment de disposer de l’accès à la documentation technique hébergée sur nos serveurs. Si vous disposez d’une charte d’utilisation d’accès à Internet, nous vous serions reconnaissants de nous la transmettre afin que nos collaborateurs puissent en prendre connaissance et s’engagent à en respecter les règles. A défaut, l’utilisation de cet accès internet pourra être régie pour nos collaborateurs par notre propre charte sur les technologies de l’information.</w:t>
      </w:r>
    </w:p>
    <w:p w14:paraId="0E8F500B" w14:textId="77777777" w:rsidR="0053417B" w:rsidRPr="00AD790E" w:rsidRDefault="0053417B" w:rsidP="0053417B">
      <w:pPr>
        <w:spacing w:after="0" w:line="240" w:lineRule="auto"/>
        <w:ind w:right="-284"/>
        <w:jc w:val="both"/>
        <w:rPr>
          <w:rFonts w:ascii="Federo" w:hAnsi="Federo"/>
          <w:sz w:val="20"/>
          <w:szCs w:val="20"/>
        </w:rPr>
      </w:pPr>
    </w:p>
    <w:p w14:paraId="677678BD" w14:textId="77777777" w:rsidR="00B97847" w:rsidRPr="00B97847" w:rsidRDefault="00B97847" w:rsidP="00B97847">
      <w:pPr>
        <w:spacing w:after="0" w:line="240" w:lineRule="auto"/>
        <w:ind w:right="-284"/>
        <w:jc w:val="both"/>
        <w:rPr>
          <w:rFonts w:ascii="Federo" w:hAnsi="Federo"/>
          <w:sz w:val="20"/>
          <w:szCs w:val="20"/>
        </w:rPr>
      </w:pPr>
      <w:r w:rsidRPr="00B97847">
        <w:rPr>
          <w:rFonts w:ascii="Federo" w:hAnsi="Federo"/>
          <w:sz w:val="20"/>
          <w:szCs w:val="20"/>
        </w:rPr>
        <w:t>Nous pouvons communiquer par courrier électronique avec vous et vos services. Or, comme vous le savez, les transmissions électroniques d'informations ne sont pas totalement sécurisées ou sans erreurs et peuvent être interceptées, altérées, perdues, détruites ou arriver tard ou de manière incomplète, ou comporter des virus ou autres intrusions malveillantes. Bien que nous mettions en œuvre les procédures normales de contrôle pour identifier les virus les plus répandus à l'heure actuelle, nous ne serons en aucun cas responsables de quoi que ce soit en matière de communication d'informations par voie électronique.</w:t>
      </w:r>
    </w:p>
    <w:p w14:paraId="7D7754BF" w14:textId="77777777" w:rsidR="0053417B" w:rsidRPr="00AD790E" w:rsidRDefault="0053417B" w:rsidP="0053417B">
      <w:pPr>
        <w:spacing w:after="0" w:line="240" w:lineRule="auto"/>
        <w:ind w:right="-284"/>
        <w:jc w:val="both"/>
        <w:rPr>
          <w:rFonts w:ascii="Federo" w:hAnsi="Federo"/>
          <w:sz w:val="20"/>
          <w:szCs w:val="20"/>
        </w:rPr>
      </w:pPr>
    </w:p>
    <w:p w14:paraId="65FB1A98" w14:textId="77777777" w:rsidR="0053417B" w:rsidRPr="00AD790E" w:rsidRDefault="0053417B" w:rsidP="0053417B">
      <w:pPr>
        <w:spacing w:after="0" w:line="240" w:lineRule="auto"/>
        <w:ind w:right="-284"/>
        <w:jc w:val="both"/>
        <w:rPr>
          <w:rFonts w:ascii="Federo" w:hAnsi="Federo"/>
          <w:sz w:val="20"/>
          <w:szCs w:val="20"/>
        </w:rPr>
      </w:pPr>
    </w:p>
    <w:p w14:paraId="6D38391E" w14:textId="77777777" w:rsidR="0053417B" w:rsidRPr="00AD790E" w:rsidRDefault="0053417B" w:rsidP="0053417B">
      <w:pPr>
        <w:spacing w:after="0" w:line="240" w:lineRule="auto"/>
        <w:ind w:right="-284"/>
        <w:jc w:val="both"/>
        <w:rPr>
          <w:rFonts w:ascii="Federo" w:hAnsi="Federo"/>
          <w:b/>
          <w:sz w:val="20"/>
          <w:szCs w:val="20"/>
        </w:rPr>
      </w:pPr>
      <w:r w:rsidRPr="00AD790E">
        <w:rPr>
          <w:rFonts w:ascii="Federo" w:hAnsi="Federo"/>
          <w:b/>
          <w:sz w:val="20"/>
          <w:szCs w:val="20"/>
        </w:rPr>
        <w:t xml:space="preserve">3. HONORAIRES </w:t>
      </w:r>
    </w:p>
    <w:p w14:paraId="20F4366D" w14:textId="77777777" w:rsidR="0053417B" w:rsidRPr="00AD790E" w:rsidRDefault="0053417B" w:rsidP="0053417B">
      <w:pPr>
        <w:spacing w:after="0" w:line="240" w:lineRule="auto"/>
        <w:ind w:right="-284"/>
        <w:jc w:val="both"/>
        <w:rPr>
          <w:rFonts w:ascii="Federo" w:hAnsi="Federo"/>
          <w:sz w:val="20"/>
          <w:szCs w:val="20"/>
        </w:rPr>
      </w:pPr>
    </w:p>
    <w:p w14:paraId="53D8B742" w14:textId="77777777"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t>Le budget des honoraires couvre les travaux décrits dans cette lettre, à l’exception des éventuelles diligences spécifiques permettant d’émettre nos rapports prévus par les textes légaux ou réglementaires autres que ceux identifiés spécifiquement au paragraphe 1 ci-avant. Le cas échéant, ces interventions feront l'objet d'une facturation distincte, qui sera précisée lors de la réalisation des travaux correspondants].</w:t>
      </w:r>
    </w:p>
    <w:p w14:paraId="3BFB39A4" w14:textId="77777777" w:rsidR="0053417B" w:rsidRPr="00AD790E" w:rsidRDefault="0053417B" w:rsidP="0053417B">
      <w:pPr>
        <w:spacing w:after="0" w:line="240" w:lineRule="auto"/>
        <w:ind w:right="-284"/>
        <w:jc w:val="both"/>
        <w:rPr>
          <w:rFonts w:ascii="Federo" w:hAnsi="Federo"/>
          <w:sz w:val="20"/>
          <w:szCs w:val="20"/>
        </w:rPr>
      </w:pPr>
    </w:p>
    <w:p w14:paraId="2FDF1A2D" w14:textId="64546604"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t xml:space="preserve">Nos honoraires sont fonction du niveau de qualification requis par la nature et la complexité des travaux effectués et du temps passé. Nos honoraires s'élèveront à </w:t>
      </w:r>
      <w:r w:rsidR="00C32139">
        <w:rPr>
          <w:rFonts w:ascii="Federo" w:hAnsi="Federo"/>
          <w:sz w:val="20"/>
          <w:szCs w:val="20"/>
        </w:rPr>
        <w:t>6 000</w:t>
      </w:r>
      <w:r w:rsidRPr="00AD790E">
        <w:rPr>
          <w:rFonts w:ascii="Federo" w:hAnsi="Federo"/>
          <w:sz w:val="20"/>
          <w:szCs w:val="20"/>
        </w:rPr>
        <w:t xml:space="preserve"> € hors taxes. Cette estimation d’honoraires repose sur des conditions de déroulement normal de notre mission, sur une assistance active de vos services. Si des problèmes particuliers devaient survenir en cours de mission, nous vous en informerions sans délai et serions amenés, le cas échéant, à réviser cette estimation.</w:t>
      </w:r>
    </w:p>
    <w:p w14:paraId="1CFC02C5" w14:textId="77777777" w:rsidR="0053417B" w:rsidRPr="00AD790E" w:rsidRDefault="0053417B" w:rsidP="0053417B">
      <w:pPr>
        <w:spacing w:after="0" w:line="240" w:lineRule="auto"/>
        <w:ind w:right="-284"/>
        <w:jc w:val="both"/>
        <w:rPr>
          <w:rFonts w:ascii="Federo" w:hAnsi="Federo"/>
          <w:sz w:val="20"/>
          <w:szCs w:val="20"/>
        </w:rPr>
      </w:pPr>
    </w:p>
    <w:p w14:paraId="0B0311EB" w14:textId="77777777"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t>Les frais de déplacement et autres débours vous seront facturés en sus en fonction des dépenses engagées.</w:t>
      </w:r>
    </w:p>
    <w:p w14:paraId="0FD30964" w14:textId="77777777" w:rsidR="0053417B" w:rsidRPr="00AD790E" w:rsidRDefault="0053417B" w:rsidP="0053417B">
      <w:pPr>
        <w:spacing w:after="0" w:line="240" w:lineRule="auto"/>
        <w:ind w:right="-284"/>
        <w:jc w:val="both"/>
        <w:rPr>
          <w:rFonts w:ascii="Federo" w:hAnsi="Federo"/>
          <w:sz w:val="20"/>
          <w:szCs w:val="20"/>
        </w:rPr>
      </w:pPr>
    </w:p>
    <w:p w14:paraId="2E1BEA77" w14:textId="77777777"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t>Cette lettre restera en vigueur pour la durée restante du mandat, sauf si nous estimons que des éléments nouveaux nécessitent son actualisation.</w:t>
      </w:r>
    </w:p>
    <w:p w14:paraId="7FFEA65A" w14:textId="77777777" w:rsidR="0053417B" w:rsidRPr="00AD790E" w:rsidRDefault="0053417B" w:rsidP="0053417B">
      <w:pPr>
        <w:spacing w:after="0" w:line="240" w:lineRule="auto"/>
        <w:ind w:right="-284"/>
        <w:jc w:val="both"/>
        <w:rPr>
          <w:rFonts w:ascii="Federo" w:hAnsi="Federo"/>
          <w:sz w:val="20"/>
          <w:szCs w:val="20"/>
        </w:rPr>
      </w:pPr>
    </w:p>
    <w:p w14:paraId="6740C3B4" w14:textId="77777777"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t>Nous vous rappelons que nos factures sont payables à réception.</w:t>
      </w:r>
    </w:p>
    <w:p w14:paraId="3AA0B7B8" w14:textId="77777777" w:rsidR="0053417B" w:rsidRPr="00AD790E" w:rsidRDefault="0053417B" w:rsidP="0053417B">
      <w:pPr>
        <w:spacing w:after="0" w:line="240" w:lineRule="auto"/>
        <w:ind w:right="-284"/>
        <w:jc w:val="both"/>
        <w:rPr>
          <w:rFonts w:ascii="Federo" w:hAnsi="Federo"/>
          <w:sz w:val="20"/>
          <w:szCs w:val="20"/>
        </w:rPr>
      </w:pPr>
    </w:p>
    <w:p w14:paraId="42B4D3D4" w14:textId="77777777"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t xml:space="preserve">Nous pourrons être amenés à réaliser, à votre demande, d’autres interventions, dans le cadre de services autres que la certification des comptes, non couvertes par la présente lettre. Les termes et conditions de ces interventions feront l’objet d’une lettre séparée et donneront lieu à une facturation distincte complémentaire. </w:t>
      </w:r>
    </w:p>
    <w:p w14:paraId="2E2F3885" w14:textId="77777777" w:rsidR="0053417B" w:rsidRPr="00AD790E" w:rsidRDefault="0053417B" w:rsidP="0053417B">
      <w:pPr>
        <w:spacing w:after="0" w:line="240" w:lineRule="auto"/>
        <w:ind w:right="-284"/>
        <w:jc w:val="both"/>
        <w:rPr>
          <w:rFonts w:ascii="Federo" w:hAnsi="Federo"/>
          <w:sz w:val="20"/>
          <w:szCs w:val="20"/>
        </w:rPr>
      </w:pPr>
    </w:p>
    <w:p w14:paraId="64980B40" w14:textId="77777777"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lastRenderedPageBreak/>
        <w:t>Nous vous saurions gré d’accuser réception de cette lettre et de confirmer par écrit votre acceptation des termes et conditions de notre mission en nous retournant un exemplaire de cette lettre revêtu de votre signature avec la mention « bon pour accord ».</w:t>
      </w:r>
    </w:p>
    <w:p w14:paraId="37F47449" w14:textId="77777777" w:rsidR="0053417B" w:rsidRPr="00AD790E" w:rsidRDefault="0053417B" w:rsidP="0053417B">
      <w:pPr>
        <w:spacing w:after="0" w:line="240" w:lineRule="auto"/>
        <w:ind w:right="-284"/>
        <w:jc w:val="both"/>
        <w:rPr>
          <w:rFonts w:ascii="Federo" w:hAnsi="Federo"/>
          <w:sz w:val="20"/>
          <w:szCs w:val="20"/>
        </w:rPr>
      </w:pPr>
    </w:p>
    <w:p w14:paraId="381DECC9" w14:textId="77777777" w:rsidR="0053417B" w:rsidRPr="00AD790E" w:rsidRDefault="0053417B" w:rsidP="0053417B">
      <w:pPr>
        <w:spacing w:after="0" w:line="240" w:lineRule="auto"/>
        <w:ind w:right="-284"/>
        <w:jc w:val="both"/>
        <w:rPr>
          <w:rFonts w:ascii="Federo" w:hAnsi="Federo"/>
          <w:sz w:val="20"/>
          <w:szCs w:val="20"/>
        </w:rPr>
      </w:pPr>
      <w:r w:rsidRPr="00AD790E">
        <w:rPr>
          <w:rFonts w:ascii="Federo" w:hAnsi="Federo"/>
          <w:sz w:val="20"/>
          <w:szCs w:val="20"/>
        </w:rPr>
        <w:t xml:space="preserve">Nous restons à votre disposition pour vous apporter tout complément d'information que vous pourriez souhaiter et vous prions de croire, Monsieur, à l'assurance de nos salutations distinguées. </w:t>
      </w:r>
    </w:p>
    <w:p w14:paraId="2962226A" w14:textId="77777777" w:rsidR="0090106B" w:rsidRPr="0090106B" w:rsidRDefault="0090106B" w:rsidP="00EC2249">
      <w:pPr>
        <w:spacing w:after="0"/>
        <w:jc w:val="both"/>
        <w:rPr>
          <w:rFonts w:ascii="Federo" w:hAnsi="Federo"/>
        </w:rPr>
      </w:pPr>
    </w:p>
    <w:p w14:paraId="34CF0005" w14:textId="77777777" w:rsidR="0090106B" w:rsidRPr="0090106B" w:rsidRDefault="0090106B" w:rsidP="0053417B">
      <w:pPr>
        <w:spacing w:after="0" w:line="240" w:lineRule="auto"/>
        <w:jc w:val="both"/>
        <w:rPr>
          <w:rFonts w:ascii="Federo" w:hAnsi="Federo"/>
        </w:rPr>
      </w:pPr>
      <w:r w:rsidRPr="0090106B">
        <w:rPr>
          <w:rFonts w:ascii="Federo" w:hAnsi="Federo"/>
        </w:rPr>
        <w:t xml:space="preserve">Le </w:t>
      </w:r>
      <w:r w:rsidR="00490D36">
        <w:rPr>
          <w:rFonts w:ascii="Federo" w:hAnsi="Federo"/>
        </w:rPr>
        <w:t>C</w:t>
      </w:r>
      <w:r w:rsidRPr="0090106B">
        <w:rPr>
          <w:rFonts w:ascii="Federo" w:hAnsi="Federo"/>
        </w:rPr>
        <w:t xml:space="preserve">ommissaire aux comptes, </w:t>
      </w:r>
    </w:p>
    <w:p w14:paraId="04408C8C" w14:textId="64E2D046" w:rsidR="00490D36" w:rsidRPr="004B2047" w:rsidRDefault="00F75BC6" w:rsidP="0053417B">
      <w:pPr>
        <w:spacing w:after="0" w:line="240" w:lineRule="auto"/>
        <w:jc w:val="both"/>
        <w:rPr>
          <w:rFonts w:ascii="Federo" w:hAnsi="Federo"/>
          <w:b/>
        </w:rPr>
      </w:pPr>
      <w:r>
        <w:rPr>
          <w:rFonts w:ascii="Federo" w:hAnsi="Federo"/>
          <w:b/>
        </w:rPr>
        <w:t>REVIGESTION</w:t>
      </w:r>
    </w:p>
    <w:p w14:paraId="3B5C8A56" w14:textId="72686B94" w:rsidR="0090106B" w:rsidRPr="0090106B" w:rsidRDefault="00490D36" w:rsidP="0053417B">
      <w:pPr>
        <w:spacing w:after="0" w:line="240" w:lineRule="auto"/>
        <w:jc w:val="both"/>
        <w:rPr>
          <w:rFonts w:ascii="Federo" w:hAnsi="Federo"/>
        </w:rPr>
      </w:pPr>
      <w:r w:rsidRPr="004B2047">
        <w:rPr>
          <w:rFonts w:ascii="Federo" w:hAnsi="Federo"/>
        </w:rPr>
        <w:t xml:space="preserve">Représenté </w:t>
      </w:r>
      <w:r w:rsidRPr="001C08BD">
        <w:rPr>
          <w:rFonts w:ascii="Federo" w:hAnsi="Federo"/>
        </w:rPr>
        <w:t xml:space="preserve">par </w:t>
      </w:r>
      <w:r w:rsidR="00F75BC6" w:rsidRPr="001C08BD">
        <w:rPr>
          <w:rFonts w:ascii="Calibri" w:hAnsi="Calibri"/>
          <w:b/>
          <w:snapToGrid w:val="0"/>
        </w:rPr>
        <w:t>Arnaud HERBECQ</w:t>
      </w:r>
    </w:p>
    <w:p w14:paraId="5849D8E8" w14:textId="77777777" w:rsidR="00490D36" w:rsidRDefault="00490D36" w:rsidP="00EC2249">
      <w:pPr>
        <w:spacing w:after="0"/>
        <w:jc w:val="both"/>
        <w:rPr>
          <w:rFonts w:ascii="Federo" w:hAnsi="Federo"/>
        </w:rPr>
      </w:pPr>
    </w:p>
    <w:p w14:paraId="24132EA0" w14:textId="77777777" w:rsidR="0090106B" w:rsidRPr="0090106B" w:rsidRDefault="0090106B" w:rsidP="00EC2249">
      <w:pPr>
        <w:spacing w:after="0"/>
        <w:jc w:val="both"/>
        <w:rPr>
          <w:rFonts w:ascii="Federo" w:hAnsi="Federo"/>
        </w:rPr>
      </w:pPr>
      <w:r w:rsidRPr="0090106B">
        <w:rPr>
          <w:rFonts w:ascii="Federo" w:hAnsi="Federo"/>
        </w:rPr>
        <w:t xml:space="preserve">Annexe 1 : Liste des documents à préparer pour le commissaire aux comptes </w:t>
      </w:r>
    </w:p>
    <w:p w14:paraId="0EF06AA6" w14:textId="77777777" w:rsidR="0090106B" w:rsidRPr="0090106B" w:rsidRDefault="0090106B" w:rsidP="00EC2249">
      <w:pPr>
        <w:spacing w:after="0"/>
        <w:jc w:val="both"/>
        <w:rPr>
          <w:rFonts w:ascii="Federo" w:hAnsi="Federo"/>
        </w:rPr>
      </w:pPr>
      <w:r w:rsidRPr="0090106B">
        <w:rPr>
          <w:rFonts w:ascii="Federo" w:hAnsi="Federo"/>
        </w:rPr>
        <w:t>Annexe 2 : Utilisation et traitement des Données</w:t>
      </w:r>
    </w:p>
    <w:p w14:paraId="4C1AF17E" w14:textId="77777777" w:rsidR="001C08BD" w:rsidRDefault="001C08BD" w:rsidP="00F75BC6">
      <w:pPr>
        <w:spacing w:after="0" w:line="240" w:lineRule="auto"/>
        <w:rPr>
          <w:rFonts w:ascii="Federo" w:hAnsi="Federo"/>
          <w:b/>
        </w:rPr>
      </w:pPr>
    </w:p>
    <w:p w14:paraId="75BB5FE1" w14:textId="6B0C2601" w:rsidR="00F75BC6" w:rsidRPr="0088216C" w:rsidRDefault="0090106B" w:rsidP="00F75BC6">
      <w:pPr>
        <w:spacing w:after="0" w:line="240" w:lineRule="auto"/>
        <w:rPr>
          <w:rFonts w:ascii="Calibri" w:eastAsia="Times New Roman" w:hAnsi="Calibri" w:cs="Times New Roman"/>
          <w:b/>
          <w:noProof/>
        </w:rPr>
      </w:pPr>
      <w:r w:rsidRPr="00490D36">
        <w:rPr>
          <w:rFonts w:ascii="Federo" w:hAnsi="Federo"/>
          <w:b/>
        </w:rPr>
        <w:t xml:space="preserve">Bon pour accord, pour le compte </w:t>
      </w:r>
      <w:r w:rsidRPr="004B2047">
        <w:rPr>
          <w:rFonts w:ascii="Federo" w:hAnsi="Federo"/>
          <w:b/>
        </w:rPr>
        <w:t xml:space="preserve">de </w:t>
      </w:r>
      <w:r w:rsidR="00490D36" w:rsidRPr="004B2047">
        <w:rPr>
          <w:rFonts w:ascii="Federo" w:hAnsi="Federo"/>
          <w:b/>
        </w:rPr>
        <w:t>l</w:t>
      </w:r>
      <w:r w:rsidR="00AA4227">
        <w:rPr>
          <w:rFonts w:ascii="Federo" w:hAnsi="Federo"/>
          <w:b/>
        </w:rPr>
        <w:t>a société</w:t>
      </w:r>
      <w:r w:rsidR="003D1580" w:rsidRPr="004B2047">
        <w:rPr>
          <w:rFonts w:ascii="Federo" w:hAnsi="Federo"/>
          <w:b/>
        </w:rPr>
        <w:t xml:space="preserve"> </w:t>
      </w:r>
      <w:r w:rsidR="00F75BC6">
        <w:rPr>
          <w:rFonts w:ascii="Calibri" w:eastAsia="Times New Roman" w:hAnsi="Calibri" w:cs="Times New Roman"/>
          <w:b/>
          <w:noProof/>
        </w:rPr>
        <w:t>RIVIERE LEZARDE</w:t>
      </w:r>
    </w:p>
    <w:p w14:paraId="29F7AA1D" w14:textId="7EE36C36" w:rsidR="0090106B" w:rsidRPr="00490D36" w:rsidRDefault="0090106B" w:rsidP="00EC2249">
      <w:pPr>
        <w:spacing w:after="0"/>
        <w:jc w:val="both"/>
        <w:rPr>
          <w:rFonts w:ascii="Federo" w:hAnsi="Federo"/>
          <w:b/>
        </w:rPr>
      </w:pPr>
    </w:p>
    <w:p w14:paraId="1D45D3DC" w14:textId="77777777" w:rsidR="0090106B" w:rsidRPr="0090106B" w:rsidRDefault="0090106B" w:rsidP="00EC2249">
      <w:pPr>
        <w:spacing w:after="0"/>
        <w:jc w:val="both"/>
        <w:rPr>
          <w:rFonts w:ascii="Federo" w:hAnsi="Federo"/>
        </w:rPr>
      </w:pPr>
    </w:p>
    <w:p w14:paraId="1ADD50AD" w14:textId="682E91C3" w:rsidR="0090106B" w:rsidRDefault="0090106B" w:rsidP="00EC2249">
      <w:pPr>
        <w:spacing w:after="0"/>
        <w:jc w:val="both"/>
        <w:rPr>
          <w:rFonts w:ascii="Federo" w:hAnsi="Federo"/>
        </w:rPr>
      </w:pPr>
      <w:r w:rsidRPr="0090106B">
        <w:rPr>
          <w:rFonts w:ascii="Federo" w:hAnsi="Federo"/>
        </w:rPr>
        <w:t>Date</w:t>
      </w:r>
      <w:r w:rsidR="00490D36">
        <w:rPr>
          <w:rFonts w:ascii="Federo" w:hAnsi="Federo"/>
        </w:rPr>
        <w:t xml:space="preserve"> : </w:t>
      </w:r>
    </w:p>
    <w:p w14:paraId="5D9AD542" w14:textId="17F422A4" w:rsidR="0053417B" w:rsidRDefault="0053417B">
      <w:pPr>
        <w:spacing w:after="160" w:line="259" w:lineRule="auto"/>
        <w:rPr>
          <w:rFonts w:ascii="Federo" w:hAnsi="Federo"/>
        </w:rPr>
      </w:pPr>
      <w:r>
        <w:rPr>
          <w:rFonts w:ascii="Federo" w:hAnsi="Federo"/>
        </w:rPr>
        <w:br w:type="page"/>
      </w:r>
    </w:p>
    <w:p w14:paraId="0B3FBAE6" w14:textId="77777777" w:rsidR="002102F1" w:rsidRDefault="002102F1" w:rsidP="002102F1">
      <w:pPr>
        <w:spacing w:after="0" w:line="240" w:lineRule="auto"/>
        <w:jc w:val="both"/>
        <w:rPr>
          <w:rFonts w:ascii="Federo" w:hAnsi="Federo"/>
          <w:b/>
        </w:rPr>
      </w:pPr>
    </w:p>
    <w:p w14:paraId="26F1CB7E" w14:textId="77777777" w:rsidR="002102F1" w:rsidRPr="00B97847" w:rsidRDefault="002102F1" w:rsidP="002102F1">
      <w:pPr>
        <w:spacing w:after="0" w:line="240" w:lineRule="auto"/>
        <w:jc w:val="both"/>
        <w:rPr>
          <w:rFonts w:ascii="Federo" w:hAnsi="Federo"/>
          <w:b/>
          <w:sz w:val="20"/>
          <w:szCs w:val="20"/>
        </w:rPr>
      </w:pPr>
      <w:r w:rsidRPr="00B97847">
        <w:rPr>
          <w:rFonts w:ascii="Federo" w:hAnsi="Federo"/>
          <w:b/>
          <w:sz w:val="20"/>
          <w:szCs w:val="20"/>
        </w:rPr>
        <w:t>ANNEXE 1</w:t>
      </w:r>
    </w:p>
    <w:p w14:paraId="2518749F" w14:textId="77777777" w:rsidR="002102F1" w:rsidRPr="00B97847" w:rsidRDefault="002102F1" w:rsidP="002102F1">
      <w:pPr>
        <w:spacing w:after="0" w:line="240" w:lineRule="auto"/>
        <w:jc w:val="both"/>
        <w:rPr>
          <w:rFonts w:ascii="Federo" w:hAnsi="Federo"/>
          <w:sz w:val="20"/>
          <w:szCs w:val="20"/>
        </w:rPr>
      </w:pPr>
    </w:p>
    <w:p w14:paraId="363EB50E"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Liste des documents à préparer pour le commissaire aux comptes</w:t>
      </w:r>
    </w:p>
    <w:p w14:paraId="1EB4A3E5" w14:textId="77777777" w:rsidR="002102F1" w:rsidRPr="00B97847" w:rsidRDefault="002102F1" w:rsidP="002102F1">
      <w:pPr>
        <w:spacing w:after="0" w:line="240" w:lineRule="auto"/>
        <w:jc w:val="both"/>
        <w:rPr>
          <w:rFonts w:ascii="Federo" w:hAnsi="Federo"/>
          <w:sz w:val="20"/>
          <w:szCs w:val="20"/>
        </w:rPr>
      </w:pPr>
    </w:p>
    <w:p w14:paraId="13003873" w14:textId="77777777" w:rsidR="002102F1" w:rsidRPr="00B97847" w:rsidRDefault="002102F1" w:rsidP="002102F1">
      <w:pPr>
        <w:pStyle w:val="Paragraphedeliste"/>
        <w:numPr>
          <w:ilvl w:val="0"/>
          <w:numId w:val="2"/>
        </w:numPr>
        <w:spacing w:after="0" w:line="240" w:lineRule="auto"/>
        <w:jc w:val="both"/>
        <w:rPr>
          <w:rFonts w:ascii="Federo" w:hAnsi="Federo"/>
          <w:sz w:val="20"/>
          <w:szCs w:val="20"/>
        </w:rPr>
      </w:pPr>
      <w:r w:rsidRPr="00B97847">
        <w:rPr>
          <w:rFonts w:ascii="Federo" w:hAnsi="Federo"/>
          <w:sz w:val="20"/>
          <w:szCs w:val="20"/>
        </w:rPr>
        <w:t>Balances générales et auxiliaires à la date de clôture</w:t>
      </w:r>
    </w:p>
    <w:p w14:paraId="0A82465C" w14:textId="77777777" w:rsidR="002102F1" w:rsidRPr="00B97847" w:rsidRDefault="002102F1" w:rsidP="002102F1">
      <w:pPr>
        <w:pStyle w:val="Paragraphedeliste"/>
        <w:numPr>
          <w:ilvl w:val="0"/>
          <w:numId w:val="2"/>
        </w:numPr>
        <w:spacing w:after="0" w:line="240" w:lineRule="auto"/>
        <w:jc w:val="both"/>
        <w:rPr>
          <w:rFonts w:ascii="Federo" w:hAnsi="Federo"/>
          <w:sz w:val="20"/>
          <w:szCs w:val="20"/>
        </w:rPr>
      </w:pPr>
      <w:r w:rsidRPr="00B97847">
        <w:rPr>
          <w:rFonts w:ascii="Federo" w:hAnsi="Federo"/>
          <w:sz w:val="20"/>
          <w:szCs w:val="20"/>
        </w:rPr>
        <w:t>Fichier FEC</w:t>
      </w:r>
    </w:p>
    <w:p w14:paraId="42D1DBD6" w14:textId="77777777" w:rsidR="002102F1" w:rsidRPr="00B97847" w:rsidRDefault="002102F1" w:rsidP="002102F1">
      <w:pPr>
        <w:pStyle w:val="Paragraphedeliste"/>
        <w:numPr>
          <w:ilvl w:val="0"/>
          <w:numId w:val="2"/>
        </w:numPr>
        <w:spacing w:after="0" w:line="240" w:lineRule="auto"/>
        <w:jc w:val="both"/>
        <w:rPr>
          <w:rFonts w:ascii="Federo" w:hAnsi="Federo"/>
          <w:sz w:val="20"/>
          <w:szCs w:val="20"/>
        </w:rPr>
      </w:pPr>
      <w:r w:rsidRPr="00B97847">
        <w:rPr>
          <w:rFonts w:ascii="Federo" w:hAnsi="Federo"/>
          <w:sz w:val="20"/>
          <w:szCs w:val="20"/>
        </w:rPr>
        <w:t>Liste des conventions réglementées</w:t>
      </w:r>
    </w:p>
    <w:p w14:paraId="07EB853A" w14:textId="77777777" w:rsidR="002102F1" w:rsidRPr="00B97847" w:rsidRDefault="002102F1" w:rsidP="002102F1">
      <w:pPr>
        <w:pStyle w:val="Paragraphedeliste"/>
        <w:numPr>
          <w:ilvl w:val="0"/>
          <w:numId w:val="2"/>
        </w:numPr>
        <w:spacing w:after="0" w:line="240" w:lineRule="auto"/>
        <w:jc w:val="both"/>
        <w:rPr>
          <w:rFonts w:ascii="Federo" w:hAnsi="Federo"/>
          <w:sz w:val="20"/>
          <w:szCs w:val="20"/>
        </w:rPr>
      </w:pPr>
      <w:r w:rsidRPr="00B97847">
        <w:rPr>
          <w:rFonts w:ascii="Federo" w:hAnsi="Federo"/>
          <w:sz w:val="20"/>
          <w:szCs w:val="20"/>
        </w:rPr>
        <w:t>Dossier de révision annuel des comptes</w:t>
      </w:r>
    </w:p>
    <w:p w14:paraId="7162A56F" w14:textId="77777777" w:rsidR="002102F1" w:rsidRPr="00B97847" w:rsidRDefault="002102F1" w:rsidP="002102F1">
      <w:pPr>
        <w:spacing w:after="0" w:line="240" w:lineRule="auto"/>
        <w:jc w:val="both"/>
        <w:rPr>
          <w:rFonts w:ascii="Federo" w:hAnsi="Federo"/>
          <w:sz w:val="20"/>
          <w:szCs w:val="20"/>
        </w:rPr>
      </w:pPr>
    </w:p>
    <w:p w14:paraId="70718955" w14:textId="77777777" w:rsidR="002102F1" w:rsidRPr="00B97847" w:rsidRDefault="002102F1" w:rsidP="002102F1">
      <w:pPr>
        <w:spacing w:after="0" w:line="240" w:lineRule="auto"/>
        <w:jc w:val="both"/>
        <w:rPr>
          <w:rFonts w:ascii="Federo" w:hAnsi="Federo"/>
          <w:sz w:val="20"/>
          <w:szCs w:val="20"/>
        </w:rPr>
      </w:pPr>
    </w:p>
    <w:p w14:paraId="4EAE8561" w14:textId="77777777" w:rsidR="002102F1" w:rsidRPr="00B97847" w:rsidRDefault="002102F1" w:rsidP="002102F1">
      <w:pPr>
        <w:spacing w:after="0" w:line="240" w:lineRule="auto"/>
        <w:jc w:val="both"/>
        <w:rPr>
          <w:rFonts w:ascii="Federo" w:hAnsi="Federo"/>
          <w:sz w:val="20"/>
          <w:szCs w:val="20"/>
        </w:rPr>
      </w:pPr>
    </w:p>
    <w:p w14:paraId="183FABB0" w14:textId="77777777" w:rsidR="002102F1" w:rsidRPr="00B97847" w:rsidRDefault="002102F1" w:rsidP="002102F1">
      <w:pPr>
        <w:spacing w:after="0" w:line="240" w:lineRule="auto"/>
        <w:jc w:val="both"/>
        <w:rPr>
          <w:rFonts w:ascii="Federo" w:hAnsi="Federo"/>
          <w:b/>
          <w:sz w:val="20"/>
          <w:szCs w:val="20"/>
        </w:rPr>
      </w:pPr>
      <w:r w:rsidRPr="00B97847">
        <w:rPr>
          <w:rFonts w:ascii="Federo" w:hAnsi="Federo"/>
          <w:b/>
          <w:sz w:val="20"/>
          <w:szCs w:val="20"/>
        </w:rPr>
        <w:t xml:space="preserve">ANNEXE 2 </w:t>
      </w:r>
    </w:p>
    <w:p w14:paraId="5DAA436C" w14:textId="77777777" w:rsidR="002102F1" w:rsidRPr="00B97847" w:rsidRDefault="002102F1" w:rsidP="002102F1">
      <w:pPr>
        <w:spacing w:after="0" w:line="240" w:lineRule="auto"/>
        <w:jc w:val="both"/>
        <w:rPr>
          <w:rFonts w:ascii="Federo" w:hAnsi="Federo"/>
          <w:sz w:val="20"/>
          <w:szCs w:val="20"/>
        </w:rPr>
      </w:pPr>
    </w:p>
    <w:p w14:paraId="67E960D2" w14:textId="77777777" w:rsidR="002102F1" w:rsidRPr="00B97847" w:rsidRDefault="002102F1" w:rsidP="002102F1">
      <w:pPr>
        <w:spacing w:after="0" w:line="240" w:lineRule="auto"/>
        <w:jc w:val="both"/>
        <w:rPr>
          <w:rFonts w:ascii="Federo" w:hAnsi="Federo"/>
          <w:sz w:val="20"/>
          <w:szCs w:val="20"/>
          <w:u w:val="single"/>
        </w:rPr>
      </w:pPr>
      <w:r w:rsidRPr="00B97847">
        <w:rPr>
          <w:rFonts w:ascii="Federo" w:hAnsi="Federo"/>
          <w:sz w:val="20"/>
          <w:szCs w:val="20"/>
          <w:u w:val="single"/>
        </w:rPr>
        <w:t>Utilisation et traitement des Données</w:t>
      </w:r>
    </w:p>
    <w:p w14:paraId="7F344947" w14:textId="77777777" w:rsidR="002102F1" w:rsidRPr="00B97847" w:rsidRDefault="002102F1" w:rsidP="002102F1">
      <w:pPr>
        <w:spacing w:after="0" w:line="240" w:lineRule="auto"/>
        <w:jc w:val="both"/>
        <w:rPr>
          <w:rFonts w:ascii="Federo" w:hAnsi="Federo"/>
          <w:sz w:val="20"/>
          <w:szCs w:val="20"/>
        </w:rPr>
      </w:pPr>
    </w:p>
    <w:p w14:paraId="13EC25B4"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w:t>
      </w:r>
      <w:r w:rsidRPr="00B97847">
        <w:rPr>
          <w:rFonts w:ascii="Federo" w:hAnsi="Federo"/>
          <w:sz w:val="20"/>
          <w:szCs w:val="20"/>
        </w:rPr>
        <w:tab/>
        <w:t>Modalités</w:t>
      </w:r>
    </w:p>
    <w:p w14:paraId="656F1612" w14:textId="77777777" w:rsidR="002102F1" w:rsidRPr="00B97847" w:rsidRDefault="002102F1" w:rsidP="002102F1">
      <w:pPr>
        <w:spacing w:after="0" w:line="240" w:lineRule="auto"/>
        <w:jc w:val="both"/>
        <w:rPr>
          <w:rFonts w:ascii="Federo" w:hAnsi="Federo"/>
          <w:sz w:val="20"/>
          <w:szCs w:val="20"/>
        </w:rPr>
      </w:pPr>
    </w:p>
    <w:p w14:paraId="71AEACC4"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 xml:space="preserve">Toutes les informations communiquées par vous ou en votre nom (« Données ») sont exclusivement utilisées dans le cadre de l’exercice de notre mission. </w:t>
      </w:r>
    </w:p>
    <w:p w14:paraId="5526E18C" w14:textId="77777777" w:rsidR="002102F1" w:rsidRPr="00B97847" w:rsidRDefault="002102F1" w:rsidP="002102F1">
      <w:pPr>
        <w:spacing w:after="0" w:line="240" w:lineRule="auto"/>
        <w:jc w:val="both"/>
        <w:rPr>
          <w:rFonts w:ascii="Federo" w:hAnsi="Federo"/>
          <w:sz w:val="20"/>
          <w:szCs w:val="20"/>
        </w:rPr>
      </w:pPr>
    </w:p>
    <w:p w14:paraId="4FA7ABEC"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 xml:space="preserve">Vous êtes informés que, sauf disposition légale contraire, nous sommes susceptibles de recourir, dans le cadre de notre mission, à des tiers pouvant être situés hors de France, qui peuvent être d’autres entités membres de nos réseaux respectifs et/ou des prestataires de services agissant pour notre compte, qui fournissent des services administratifs, d’infrastructure informatique (dont, le cas échéant, des prestataires de services de type « cloud »), ainsi que des services intervenant en support de notre activité. Ces tiers, dont nous demeurons responsables, sont soumis à de strictes obligations de confidentialité et de sécurité. </w:t>
      </w:r>
    </w:p>
    <w:p w14:paraId="6E7B646F" w14:textId="77777777" w:rsidR="002102F1" w:rsidRPr="00B97847" w:rsidRDefault="002102F1" w:rsidP="002102F1">
      <w:pPr>
        <w:spacing w:after="0" w:line="240" w:lineRule="auto"/>
        <w:jc w:val="both"/>
        <w:rPr>
          <w:rFonts w:ascii="Federo" w:hAnsi="Federo"/>
          <w:sz w:val="20"/>
          <w:szCs w:val="20"/>
        </w:rPr>
      </w:pPr>
    </w:p>
    <w:p w14:paraId="0EC8DF27"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w:t>
      </w:r>
      <w:r w:rsidRPr="00B97847">
        <w:rPr>
          <w:rFonts w:ascii="Federo" w:hAnsi="Federo"/>
          <w:sz w:val="20"/>
          <w:szCs w:val="20"/>
        </w:rPr>
        <w:tab/>
        <w:t>Données Personnelles</w:t>
      </w:r>
    </w:p>
    <w:p w14:paraId="4B259324" w14:textId="77777777" w:rsidR="002102F1" w:rsidRPr="00B97847" w:rsidRDefault="002102F1" w:rsidP="002102F1">
      <w:pPr>
        <w:spacing w:after="0" w:line="240" w:lineRule="auto"/>
        <w:jc w:val="both"/>
        <w:rPr>
          <w:rFonts w:ascii="Federo" w:hAnsi="Federo"/>
          <w:sz w:val="20"/>
          <w:szCs w:val="20"/>
        </w:rPr>
      </w:pPr>
    </w:p>
    <w:p w14:paraId="7B8A99DA"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Les parties s'engagent à respecter les dispositions légales et réglementaires en vigueur en matière de protection des données personnelles, notamment le Règlement (UE) 2016/679 du Parlement européen et du Conseil relatif à la protection des personnes physiques à l’égard du traitement des données à caractère personnel et à la libre circulation de ces données (ci-après le « RGPD »), ainsi que la loi n°78-17 du 6 janvier 1978 dans sa dernière version en vigueur (ci-après la « Règlementation applicable en matière de protection des Données Personnelles »).</w:t>
      </w:r>
    </w:p>
    <w:p w14:paraId="0F3D2EDE" w14:textId="77777777" w:rsidR="002102F1" w:rsidRPr="00B97847" w:rsidRDefault="002102F1" w:rsidP="002102F1">
      <w:pPr>
        <w:spacing w:after="0" w:line="240" w:lineRule="auto"/>
        <w:jc w:val="both"/>
        <w:rPr>
          <w:rFonts w:ascii="Federo" w:hAnsi="Federo"/>
          <w:sz w:val="20"/>
          <w:szCs w:val="20"/>
        </w:rPr>
      </w:pPr>
    </w:p>
    <w:p w14:paraId="393BB910"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Les termes commençant par une majuscule ont le sens qui leur est attribué par la Règlementation applicable en matière de protection des Données Personnelles.</w:t>
      </w:r>
    </w:p>
    <w:p w14:paraId="4337806A" w14:textId="77777777" w:rsidR="002102F1" w:rsidRPr="00B97847" w:rsidRDefault="002102F1" w:rsidP="002102F1">
      <w:pPr>
        <w:spacing w:after="0" w:line="240" w:lineRule="auto"/>
        <w:jc w:val="both"/>
        <w:rPr>
          <w:rFonts w:ascii="Federo" w:hAnsi="Federo"/>
          <w:sz w:val="20"/>
          <w:szCs w:val="20"/>
        </w:rPr>
      </w:pPr>
    </w:p>
    <w:p w14:paraId="43464809" w14:textId="77777777" w:rsidR="002102F1" w:rsidRPr="00B97847" w:rsidRDefault="002102F1" w:rsidP="002102F1">
      <w:pPr>
        <w:spacing w:after="0" w:line="240" w:lineRule="auto"/>
        <w:jc w:val="both"/>
        <w:rPr>
          <w:rFonts w:ascii="Federo" w:hAnsi="Federo"/>
          <w:sz w:val="20"/>
          <w:szCs w:val="20"/>
          <w:u w:val="single"/>
        </w:rPr>
      </w:pPr>
      <w:r w:rsidRPr="00B97847">
        <w:rPr>
          <w:rFonts w:ascii="Federo" w:hAnsi="Federo"/>
          <w:sz w:val="20"/>
          <w:szCs w:val="20"/>
          <w:u w:val="single"/>
        </w:rPr>
        <w:t>Finalités de Traitement</w:t>
      </w:r>
    </w:p>
    <w:p w14:paraId="7A465FD3" w14:textId="77777777" w:rsidR="002102F1" w:rsidRPr="00B97847" w:rsidRDefault="002102F1" w:rsidP="002102F1">
      <w:pPr>
        <w:spacing w:after="0" w:line="240" w:lineRule="auto"/>
        <w:jc w:val="both"/>
        <w:rPr>
          <w:rFonts w:ascii="Federo" w:hAnsi="Federo"/>
          <w:sz w:val="20"/>
          <w:szCs w:val="20"/>
        </w:rPr>
      </w:pPr>
    </w:p>
    <w:p w14:paraId="78D72AB1"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Vous pouvez être amenés à nous confier des Données Personnelles dans le cadre de et/ou pour les besoins de l’exécution de notre mission. Conformément au principe déontologique d’indépendance du commissaire aux comptes vis-à-vis de l’entité contrôlée et compte tenu de notre degré d’expertise et d’autonomie élevé, nous intervenons en qualité de Responsable de traitement. Nous déterminons les finalités et les moyens des traitements opérés en application de la législation et des normes professionnelles qui nous sont applicables.</w:t>
      </w:r>
    </w:p>
    <w:p w14:paraId="718DD10B" w14:textId="77777777" w:rsidR="002102F1" w:rsidRPr="00B97847" w:rsidRDefault="002102F1" w:rsidP="002102F1">
      <w:pPr>
        <w:spacing w:after="0" w:line="240" w:lineRule="auto"/>
        <w:jc w:val="both"/>
        <w:rPr>
          <w:rFonts w:ascii="Federo" w:hAnsi="Federo"/>
          <w:sz w:val="20"/>
          <w:szCs w:val="20"/>
        </w:rPr>
      </w:pPr>
    </w:p>
    <w:p w14:paraId="68997FDD" w14:textId="77777777" w:rsidR="002102F1" w:rsidRPr="00B97847" w:rsidRDefault="002102F1" w:rsidP="002102F1">
      <w:pPr>
        <w:spacing w:after="0" w:line="240" w:lineRule="auto"/>
        <w:jc w:val="both"/>
        <w:rPr>
          <w:rFonts w:ascii="Federo" w:hAnsi="Federo"/>
          <w:sz w:val="20"/>
          <w:szCs w:val="20"/>
        </w:rPr>
      </w:pPr>
    </w:p>
    <w:p w14:paraId="63CB3EA3" w14:textId="4C0E1CF7" w:rsidR="002102F1" w:rsidRDefault="002102F1" w:rsidP="002102F1">
      <w:pPr>
        <w:spacing w:after="0" w:line="240" w:lineRule="auto"/>
        <w:jc w:val="both"/>
        <w:rPr>
          <w:rFonts w:ascii="Federo" w:hAnsi="Federo"/>
          <w:sz w:val="20"/>
          <w:szCs w:val="20"/>
        </w:rPr>
      </w:pPr>
    </w:p>
    <w:p w14:paraId="547A0B11" w14:textId="6907751F" w:rsidR="00B97847" w:rsidRDefault="00B97847" w:rsidP="002102F1">
      <w:pPr>
        <w:spacing w:after="0" w:line="240" w:lineRule="auto"/>
        <w:jc w:val="both"/>
        <w:rPr>
          <w:rFonts w:ascii="Federo" w:hAnsi="Federo"/>
          <w:sz w:val="20"/>
          <w:szCs w:val="20"/>
        </w:rPr>
      </w:pPr>
    </w:p>
    <w:p w14:paraId="5E252052" w14:textId="5155BF82" w:rsidR="00B97847" w:rsidRDefault="00B97847" w:rsidP="002102F1">
      <w:pPr>
        <w:spacing w:after="0" w:line="240" w:lineRule="auto"/>
        <w:jc w:val="both"/>
        <w:rPr>
          <w:rFonts w:ascii="Federo" w:hAnsi="Federo"/>
          <w:sz w:val="20"/>
          <w:szCs w:val="20"/>
        </w:rPr>
      </w:pPr>
    </w:p>
    <w:p w14:paraId="61A0B045" w14:textId="6C97434C" w:rsidR="00B97847" w:rsidRDefault="00B97847" w:rsidP="002102F1">
      <w:pPr>
        <w:spacing w:after="0" w:line="240" w:lineRule="auto"/>
        <w:jc w:val="both"/>
        <w:rPr>
          <w:rFonts w:ascii="Federo" w:hAnsi="Federo"/>
          <w:sz w:val="20"/>
          <w:szCs w:val="20"/>
        </w:rPr>
      </w:pPr>
    </w:p>
    <w:p w14:paraId="01FD9A99" w14:textId="792086EB" w:rsidR="00B97847" w:rsidRDefault="00B97847" w:rsidP="002102F1">
      <w:pPr>
        <w:spacing w:after="0" w:line="240" w:lineRule="auto"/>
        <w:jc w:val="both"/>
        <w:rPr>
          <w:rFonts w:ascii="Federo" w:hAnsi="Federo"/>
          <w:sz w:val="20"/>
          <w:szCs w:val="20"/>
        </w:rPr>
      </w:pPr>
    </w:p>
    <w:p w14:paraId="6FE4CD12" w14:textId="379C2B71" w:rsidR="00B97847" w:rsidRDefault="00B97847" w:rsidP="002102F1">
      <w:pPr>
        <w:spacing w:after="0" w:line="240" w:lineRule="auto"/>
        <w:jc w:val="both"/>
        <w:rPr>
          <w:rFonts w:ascii="Federo" w:hAnsi="Federo"/>
          <w:sz w:val="20"/>
          <w:szCs w:val="20"/>
        </w:rPr>
      </w:pPr>
    </w:p>
    <w:p w14:paraId="7D3B6A49" w14:textId="77777777" w:rsidR="00B97847" w:rsidRPr="00B97847" w:rsidRDefault="00B97847" w:rsidP="002102F1">
      <w:pPr>
        <w:spacing w:after="0" w:line="240" w:lineRule="auto"/>
        <w:jc w:val="both"/>
        <w:rPr>
          <w:rFonts w:ascii="Federo" w:hAnsi="Federo"/>
          <w:sz w:val="20"/>
          <w:szCs w:val="20"/>
        </w:rPr>
      </w:pPr>
    </w:p>
    <w:p w14:paraId="072EEF00" w14:textId="77777777" w:rsidR="002102F1" w:rsidRPr="00B97847" w:rsidRDefault="002102F1" w:rsidP="002102F1">
      <w:pPr>
        <w:spacing w:after="0" w:line="240" w:lineRule="auto"/>
        <w:jc w:val="both"/>
        <w:rPr>
          <w:rFonts w:ascii="Federo" w:hAnsi="Federo"/>
          <w:sz w:val="20"/>
          <w:szCs w:val="20"/>
        </w:rPr>
      </w:pPr>
    </w:p>
    <w:p w14:paraId="0ADE18BB" w14:textId="77777777" w:rsidR="002102F1" w:rsidRPr="00B97847" w:rsidRDefault="002102F1" w:rsidP="002102F1">
      <w:pPr>
        <w:spacing w:after="0" w:line="240" w:lineRule="auto"/>
        <w:jc w:val="both"/>
        <w:rPr>
          <w:rFonts w:ascii="Federo" w:hAnsi="Federo"/>
          <w:sz w:val="20"/>
          <w:szCs w:val="20"/>
        </w:rPr>
      </w:pPr>
    </w:p>
    <w:p w14:paraId="0567735D" w14:textId="77777777" w:rsidR="002102F1" w:rsidRPr="00B97847" w:rsidRDefault="002102F1" w:rsidP="002102F1">
      <w:pPr>
        <w:spacing w:after="0" w:line="240" w:lineRule="auto"/>
        <w:jc w:val="both"/>
        <w:rPr>
          <w:rFonts w:ascii="Federo" w:hAnsi="Federo"/>
          <w:sz w:val="20"/>
          <w:szCs w:val="20"/>
        </w:rPr>
      </w:pPr>
    </w:p>
    <w:p w14:paraId="6CC15774"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Nous traitons les Données Personnelles confiées à des fins :</w:t>
      </w:r>
    </w:p>
    <w:p w14:paraId="5044DE79" w14:textId="77777777" w:rsidR="002102F1" w:rsidRPr="00B97847" w:rsidRDefault="002102F1" w:rsidP="002102F1">
      <w:pPr>
        <w:spacing w:after="0" w:line="240" w:lineRule="auto"/>
        <w:jc w:val="both"/>
        <w:rPr>
          <w:rFonts w:ascii="Federo" w:hAnsi="Federo"/>
          <w:sz w:val="20"/>
          <w:szCs w:val="20"/>
        </w:rPr>
      </w:pPr>
    </w:p>
    <w:p w14:paraId="7D179FFF"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(i)</w:t>
      </w:r>
      <w:r w:rsidRPr="00B97847">
        <w:rPr>
          <w:rFonts w:ascii="Federo" w:hAnsi="Federo"/>
          <w:sz w:val="20"/>
          <w:szCs w:val="20"/>
        </w:rPr>
        <w:tab/>
        <w:t xml:space="preserve">de réalisation de la mission ; </w:t>
      </w:r>
    </w:p>
    <w:p w14:paraId="0E61E3E3"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(ii)</w:t>
      </w:r>
      <w:r w:rsidRPr="00B97847">
        <w:rPr>
          <w:rFonts w:ascii="Federo" w:hAnsi="Federo"/>
          <w:sz w:val="20"/>
          <w:szCs w:val="20"/>
        </w:rPr>
        <w:tab/>
        <w:t xml:space="preserve">de respect de nos réglementations professionnelles et déontologiques (notamment gestion de l’obligation d’indépendance, gestion des conflits d’intérêts et contrôle qualité) ; </w:t>
      </w:r>
    </w:p>
    <w:p w14:paraId="5C7044D1"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(iii)</w:t>
      </w:r>
      <w:r w:rsidRPr="00B97847">
        <w:rPr>
          <w:rFonts w:ascii="Federo" w:hAnsi="Federo"/>
          <w:sz w:val="20"/>
          <w:szCs w:val="20"/>
        </w:rPr>
        <w:tab/>
        <w:t xml:space="preserve">de gestion de la relation d’affaires qui nous lie y compris en matière administrative et financière ; </w:t>
      </w:r>
    </w:p>
    <w:p w14:paraId="5A0CFF75"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(iv)</w:t>
      </w:r>
      <w:r w:rsidRPr="00B97847">
        <w:rPr>
          <w:rFonts w:ascii="Federo" w:hAnsi="Federo"/>
          <w:sz w:val="20"/>
          <w:szCs w:val="20"/>
        </w:rPr>
        <w:tab/>
        <w:t>d’administration et de support sur les outils informatiques que nous utilisons dans le cadre de notre activité (messagerie, outils métier, etc.), d’hébergement de ces outils, d’archivage et de reprographie.</w:t>
      </w:r>
    </w:p>
    <w:p w14:paraId="3FB11D2C" w14:textId="77777777" w:rsidR="002102F1" w:rsidRPr="00B97847" w:rsidRDefault="002102F1" w:rsidP="002102F1">
      <w:pPr>
        <w:spacing w:after="0" w:line="240" w:lineRule="auto"/>
        <w:jc w:val="both"/>
        <w:rPr>
          <w:rFonts w:ascii="Federo" w:hAnsi="Federo"/>
          <w:sz w:val="20"/>
          <w:szCs w:val="20"/>
        </w:rPr>
      </w:pPr>
    </w:p>
    <w:p w14:paraId="08B8E985"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 xml:space="preserve">Par ailleurs, nous pouvons être amenés à traiter à des fins de communication sur nos services les Données Personnelles de vos salariés qui sont nos contacts clefs pour la réalisation de la mission, sauf opposition de leur part. </w:t>
      </w:r>
    </w:p>
    <w:p w14:paraId="38E34033" w14:textId="77777777" w:rsidR="002102F1" w:rsidRPr="00B97847" w:rsidRDefault="002102F1" w:rsidP="002102F1">
      <w:pPr>
        <w:spacing w:after="0" w:line="240" w:lineRule="auto"/>
        <w:jc w:val="both"/>
        <w:rPr>
          <w:rFonts w:ascii="Federo" w:hAnsi="Federo"/>
          <w:sz w:val="20"/>
          <w:szCs w:val="20"/>
        </w:rPr>
      </w:pPr>
    </w:p>
    <w:p w14:paraId="0122B6CE"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w:t>
      </w:r>
      <w:proofErr w:type="gramStart"/>
      <w:r w:rsidRPr="00B97847">
        <w:rPr>
          <w:rFonts w:ascii="Federo" w:hAnsi="Federo"/>
          <w:sz w:val="20"/>
          <w:szCs w:val="20"/>
        </w:rPr>
        <w:t>ci</w:t>
      </w:r>
      <w:proofErr w:type="gramEnd"/>
      <w:r w:rsidRPr="00B97847">
        <w:rPr>
          <w:rFonts w:ascii="Federo" w:hAnsi="Federo"/>
          <w:sz w:val="20"/>
          <w:szCs w:val="20"/>
        </w:rPr>
        <w:t>-après ensemble désignées les « Finalités de Traitement »).</w:t>
      </w:r>
    </w:p>
    <w:p w14:paraId="2BCB9AE2" w14:textId="77777777" w:rsidR="002102F1" w:rsidRPr="00B97847" w:rsidRDefault="002102F1" w:rsidP="002102F1">
      <w:pPr>
        <w:spacing w:after="0" w:line="240" w:lineRule="auto"/>
        <w:jc w:val="both"/>
        <w:rPr>
          <w:rFonts w:ascii="Federo" w:hAnsi="Federo"/>
          <w:sz w:val="20"/>
          <w:szCs w:val="20"/>
        </w:rPr>
      </w:pPr>
    </w:p>
    <w:p w14:paraId="3D01A3B9"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Vous ne nous fournirez directement ou indirectement que les Données Personnelles que nous considérons nécessaires à la réalisation de notre mission et au respect de nos règlementations professionnelles et déontologiques.</w:t>
      </w:r>
    </w:p>
    <w:p w14:paraId="02F2CA76" w14:textId="77777777" w:rsidR="002102F1" w:rsidRPr="00B97847" w:rsidRDefault="002102F1" w:rsidP="002102F1">
      <w:pPr>
        <w:spacing w:after="0" w:line="240" w:lineRule="auto"/>
        <w:jc w:val="both"/>
        <w:rPr>
          <w:rFonts w:ascii="Federo" w:hAnsi="Federo"/>
          <w:sz w:val="20"/>
          <w:szCs w:val="20"/>
        </w:rPr>
      </w:pPr>
    </w:p>
    <w:p w14:paraId="374DCF5C"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 xml:space="preserve">Nous nous engageons à ne pas utiliser les Données Personnelles auxquelles nous avons accès pour d’autres finalités que les Finalités de Traitement. </w:t>
      </w:r>
    </w:p>
    <w:p w14:paraId="3F18C2A2" w14:textId="77777777" w:rsidR="002102F1" w:rsidRPr="00B97847" w:rsidRDefault="002102F1" w:rsidP="002102F1">
      <w:pPr>
        <w:spacing w:after="0" w:line="240" w:lineRule="auto"/>
        <w:jc w:val="both"/>
        <w:rPr>
          <w:rFonts w:ascii="Federo" w:hAnsi="Federo"/>
          <w:sz w:val="20"/>
          <w:szCs w:val="20"/>
        </w:rPr>
      </w:pPr>
    </w:p>
    <w:p w14:paraId="33EF92E6" w14:textId="77777777" w:rsidR="002102F1" w:rsidRPr="00B97847" w:rsidRDefault="002102F1" w:rsidP="002102F1">
      <w:pPr>
        <w:spacing w:after="0" w:line="240" w:lineRule="auto"/>
        <w:jc w:val="both"/>
        <w:rPr>
          <w:rFonts w:ascii="Federo" w:hAnsi="Federo"/>
          <w:sz w:val="20"/>
          <w:szCs w:val="20"/>
          <w:u w:val="single"/>
        </w:rPr>
      </w:pPr>
      <w:r w:rsidRPr="00B97847">
        <w:rPr>
          <w:rFonts w:ascii="Federo" w:hAnsi="Federo"/>
          <w:sz w:val="20"/>
          <w:szCs w:val="20"/>
          <w:u w:val="single"/>
        </w:rPr>
        <w:t>Obligations</w:t>
      </w:r>
    </w:p>
    <w:p w14:paraId="08E3576D" w14:textId="77777777" w:rsidR="002102F1" w:rsidRPr="00B97847" w:rsidRDefault="002102F1" w:rsidP="002102F1">
      <w:pPr>
        <w:spacing w:after="0" w:line="240" w:lineRule="auto"/>
        <w:jc w:val="both"/>
        <w:rPr>
          <w:rFonts w:ascii="Federo" w:hAnsi="Federo"/>
          <w:sz w:val="20"/>
          <w:szCs w:val="20"/>
        </w:rPr>
      </w:pPr>
    </w:p>
    <w:p w14:paraId="149DAA38"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 xml:space="preserve">Il vous appartient de vous assurer que toutes les Données Personnelles qui nous ont été communiquées, directement par vous ou indirectement pour votre compte, ont été collectées de manière licite, loyale et transparente. </w:t>
      </w:r>
    </w:p>
    <w:p w14:paraId="7F97F3F7" w14:textId="77777777" w:rsidR="002102F1" w:rsidRPr="00B97847" w:rsidRDefault="002102F1" w:rsidP="002102F1">
      <w:pPr>
        <w:spacing w:after="0" w:line="240" w:lineRule="auto"/>
        <w:jc w:val="both"/>
        <w:rPr>
          <w:rFonts w:ascii="Federo" w:hAnsi="Federo"/>
          <w:sz w:val="20"/>
          <w:szCs w:val="20"/>
        </w:rPr>
      </w:pPr>
    </w:p>
    <w:p w14:paraId="037751D5"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Les Données Personnelles ont été collectées par vos soins auprès des Personnes Concernées et non par nous de manière directe. Dans ce contexte, conformément à l’article 14 5. d) du RGPD, nous ne sommes pas tenus d’informer les Personnes Concernées des Traitements opérés dans le cadre de notre mission. Il vous appartient donc d’informer les Personnes Concernées des Traitements que nous réaliserons.</w:t>
      </w:r>
    </w:p>
    <w:p w14:paraId="138AF8AD" w14:textId="77777777" w:rsidR="002102F1" w:rsidRPr="00B97847" w:rsidRDefault="002102F1" w:rsidP="002102F1">
      <w:pPr>
        <w:spacing w:after="0" w:line="240" w:lineRule="auto"/>
        <w:jc w:val="both"/>
        <w:rPr>
          <w:rFonts w:ascii="Federo" w:hAnsi="Federo"/>
          <w:sz w:val="20"/>
          <w:szCs w:val="20"/>
        </w:rPr>
      </w:pPr>
    </w:p>
    <w:p w14:paraId="5572C356"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 xml:space="preserve">Les Personnes Concernées pourront exercer leurs droits d’accès ou de rectification en adressant un courriel au(x) Délégué(s) à la protection des données à l’adresse </w:t>
      </w:r>
      <w:hyperlink r:id="rId11" w:history="1">
        <w:r w:rsidRPr="00B97847">
          <w:rPr>
            <w:rStyle w:val="Lienhypertexte"/>
            <w:rFonts w:ascii="Federo" w:hAnsi="Federo"/>
            <w:sz w:val="20"/>
            <w:szCs w:val="20"/>
          </w:rPr>
          <w:t>dpo@5962.lumane.fr</w:t>
        </w:r>
      </w:hyperlink>
      <w:r w:rsidRPr="00B97847">
        <w:rPr>
          <w:rFonts w:ascii="Federo" w:hAnsi="Federo"/>
          <w:sz w:val="20"/>
          <w:szCs w:val="20"/>
        </w:rPr>
        <w:t xml:space="preserve">. Dans tous les cas, vous coopérerez avec nous pour permettre aux Personnes Concernées de faire valoir les droits qui leur sont reconnus par la Règlementation applicable en matière de protection des Données Personnelles.  </w:t>
      </w:r>
    </w:p>
    <w:p w14:paraId="2EBCA6D1" w14:textId="77777777" w:rsidR="002102F1" w:rsidRPr="00B97847" w:rsidRDefault="002102F1" w:rsidP="002102F1">
      <w:pPr>
        <w:spacing w:after="0" w:line="240" w:lineRule="auto"/>
        <w:jc w:val="both"/>
        <w:rPr>
          <w:rFonts w:ascii="Federo" w:hAnsi="Federo"/>
          <w:sz w:val="20"/>
          <w:szCs w:val="20"/>
        </w:rPr>
      </w:pPr>
    </w:p>
    <w:p w14:paraId="16585AF9" w14:textId="77777777" w:rsidR="002102F1" w:rsidRPr="00B97847" w:rsidRDefault="002102F1" w:rsidP="002102F1">
      <w:pPr>
        <w:spacing w:after="0" w:line="240" w:lineRule="auto"/>
        <w:jc w:val="both"/>
        <w:rPr>
          <w:rFonts w:ascii="Federo" w:hAnsi="Federo"/>
          <w:sz w:val="20"/>
          <w:szCs w:val="20"/>
          <w:u w:val="single"/>
        </w:rPr>
      </w:pPr>
      <w:r w:rsidRPr="00B97847">
        <w:rPr>
          <w:rFonts w:ascii="Federo" w:hAnsi="Federo"/>
          <w:sz w:val="20"/>
          <w:szCs w:val="20"/>
          <w:u w:val="single"/>
        </w:rPr>
        <w:t>Destinataires</w:t>
      </w:r>
    </w:p>
    <w:p w14:paraId="56A6BB07" w14:textId="77777777" w:rsidR="002102F1" w:rsidRPr="00B97847" w:rsidRDefault="002102F1" w:rsidP="002102F1">
      <w:pPr>
        <w:spacing w:after="0" w:line="240" w:lineRule="auto"/>
        <w:jc w:val="both"/>
        <w:rPr>
          <w:rFonts w:ascii="Federo" w:hAnsi="Federo"/>
          <w:sz w:val="20"/>
          <w:szCs w:val="20"/>
        </w:rPr>
      </w:pPr>
    </w:p>
    <w:p w14:paraId="5561DAB3"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 xml:space="preserve">Les Destinataires des Données Personnelles sont les collaborateurs et associés de nos cabinets, ainsi que, le cas échéant, ceux appartenant aux entités membres de nos réseaux, et nos prestataires, collaborateurs externes ou experts éventuels. Ces Destinataires sont soumis à de strictes obligations de confidentialité et de sécurité et auront accès aux Données Personnelles pour des raisons strictement professionnelles et limitées aux Finalités de Traitement. </w:t>
      </w:r>
    </w:p>
    <w:p w14:paraId="260FF918" w14:textId="77777777" w:rsidR="002102F1" w:rsidRPr="00B97847" w:rsidRDefault="002102F1" w:rsidP="002102F1">
      <w:pPr>
        <w:spacing w:after="0" w:line="240" w:lineRule="auto"/>
        <w:jc w:val="both"/>
        <w:rPr>
          <w:rFonts w:ascii="Federo" w:hAnsi="Federo"/>
          <w:sz w:val="20"/>
          <w:szCs w:val="20"/>
        </w:rPr>
      </w:pPr>
    </w:p>
    <w:p w14:paraId="4DD3CF0E" w14:textId="77777777" w:rsidR="002102F1" w:rsidRPr="00B97847" w:rsidRDefault="002102F1" w:rsidP="002102F1">
      <w:pPr>
        <w:spacing w:after="0" w:line="240" w:lineRule="auto"/>
        <w:jc w:val="both"/>
        <w:rPr>
          <w:rFonts w:ascii="Federo" w:hAnsi="Federo"/>
          <w:sz w:val="20"/>
          <w:szCs w:val="20"/>
          <w:u w:val="single"/>
        </w:rPr>
      </w:pPr>
    </w:p>
    <w:p w14:paraId="51BB34E9" w14:textId="77777777" w:rsidR="002102F1" w:rsidRPr="00B97847" w:rsidRDefault="002102F1" w:rsidP="002102F1">
      <w:pPr>
        <w:spacing w:after="0" w:line="240" w:lineRule="auto"/>
        <w:jc w:val="both"/>
        <w:rPr>
          <w:rFonts w:ascii="Federo" w:hAnsi="Federo"/>
          <w:sz w:val="20"/>
          <w:szCs w:val="20"/>
          <w:u w:val="single"/>
        </w:rPr>
      </w:pPr>
    </w:p>
    <w:p w14:paraId="7B7262B3" w14:textId="6B69635C" w:rsidR="002102F1" w:rsidRDefault="002102F1" w:rsidP="002102F1">
      <w:pPr>
        <w:spacing w:after="0" w:line="240" w:lineRule="auto"/>
        <w:jc w:val="both"/>
        <w:rPr>
          <w:rFonts w:ascii="Federo" w:hAnsi="Federo"/>
          <w:sz w:val="20"/>
          <w:szCs w:val="20"/>
          <w:u w:val="single"/>
        </w:rPr>
      </w:pPr>
    </w:p>
    <w:p w14:paraId="4515AF8A" w14:textId="6BFC295B" w:rsidR="00B97847" w:rsidRDefault="00B97847" w:rsidP="002102F1">
      <w:pPr>
        <w:spacing w:after="0" w:line="240" w:lineRule="auto"/>
        <w:jc w:val="both"/>
        <w:rPr>
          <w:rFonts w:ascii="Federo" w:hAnsi="Federo"/>
          <w:sz w:val="20"/>
          <w:szCs w:val="20"/>
          <w:u w:val="single"/>
        </w:rPr>
      </w:pPr>
    </w:p>
    <w:p w14:paraId="43CB7B4C" w14:textId="7045FA88" w:rsidR="00B97847" w:rsidRDefault="00B97847" w:rsidP="002102F1">
      <w:pPr>
        <w:spacing w:after="0" w:line="240" w:lineRule="auto"/>
        <w:jc w:val="both"/>
        <w:rPr>
          <w:rFonts w:ascii="Federo" w:hAnsi="Federo"/>
          <w:sz w:val="20"/>
          <w:szCs w:val="20"/>
          <w:u w:val="single"/>
        </w:rPr>
      </w:pPr>
    </w:p>
    <w:p w14:paraId="47A93123" w14:textId="40CEDDC3" w:rsidR="00B97847" w:rsidRDefault="00B97847" w:rsidP="002102F1">
      <w:pPr>
        <w:spacing w:after="0" w:line="240" w:lineRule="auto"/>
        <w:jc w:val="both"/>
        <w:rPr>
          <w:rFonts w:ascii="Federo" w:hAnsi="Federo"/>
          <w:sz w:val="20"/>
          <w:szCs w:val="20"/>
          <w:u w:val="single"/>
        </w:rPr>
      </w:pPr>
    </w:p>
    <w:p w14:paraId="5B1E57B5" w14:textId="77777777" w:rsidR="00B97847" w:rsidRPr="00B97847" w:rsidRDefault="00B97847" w:rsidP="002102F1">
      <w:pPr>
        <w:spacing w:after="0" w:line="240" w:lineRule="auto"/>
        <w:jc w:val="both"/>
        <w:rPr>
          <w:rFonts w:ascii="Federo" w:hAnsi="Federo"/>
          <w:sz w:val="20"/>
          <w:szCs w:val="20"/>
          <w:u w:val="single"/>
        </w:rPr>
      </w:pPr>
    </w:p>
    <w:p w14:paraId="6E416B47" w14:textId="77777777" w:rsidR="002102F1" w:rsidRPr="00B97847" w:rsidRDefault="002102F1" w:rsidP="002102F1">
      <w:pPr>
        <w:spacing w:after="0" w:line="240" w:lineRule="auto"/>
        <w:jc w:val="both"/>
        <w:rPr>
          <w:rFonts w:ascii="Federo" w:hAnsi="Federo"/>
          <w:sz w:val="20"/>
          <w:szCs w:val="20"/>
          <w:u w:val="single"/>
        </w:rPr>
      </w:pPr>
    </w:p>
    <w:p w14:paraId="5EBD858B" w14:textId="77777777" w:rsidR="002102F1" w:rsidRPr="00B97847" w:rsidRDefault="002102F1" w:rsidP="002102F1">
      <w:pPr>
        <w:spacing w:after="0" w:line="240" w:lineRule="auto"/>
        <w:jc w:val="both"/>
        <w:rPr>
          <w:rFonts w:ascii="Federo" w:hAnsi="Federo"/>
          <w:sz w:val="20"/>
          <w:szCs w:val="20"/>
          <w:u w:val="single"/>
        </w:rPr>
      </w:pPr>
      <w:r w:rsidRPr="00B97847">
        <w:rPr>
          <w:rFonts w:ascii="Federo" w:hAnsi="Federo"/>
          <w:sz w:val="20"/>
          <w:szCs w:val="20"/>
          <w:u w:val="single"/>
        </w:rPr>
        <w:t xml:space="preserve">Localisation et Transferts de Données Personnelles </w:t>
      </w:r>
    </w:p>
    <w:p w14:paraId="27B8FDFD" w14:textId="77777777" w:rsidR="002102F1" w:rsidRPr="00B97847" w:rsidRDefault="002102F1" w:rsidP="002102F1">
      <w:pPr>
        <w:spacing w:after="0" w:line="240" w:lineRule="auto"/>
        <w:jc w:val="both"/>
        <w:rPr>
          <w:rFonts w:ascii="Federo" w:hAnsi="Federo"/>
          <w:sz w:val="20"/>
          <w:szCs w:val="20"/>
        </w:rPr>
      </w:pPr>
    </w:p>
    <w:p w14:paraId="7EF49A3D"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 xml:space="preserve">Vous êtes informés que nous sommes susceptibles de recourir dans le cadre de notre mission, le cas échéant, à d’autres entités membres de nos réseaux ou à des prestataires externes travaillant pour notre compte pouvant être situés en dehors de l’Union européenne. </w:t>
      </w:r>
    </w:p>
    <w:p w14:paraId="08CE135E" w14:textId="77777777" w:rsidR="002102F1" w:rsidRPr="00B97847" w:rsidRDefault="002102F1" w:rsidP="002102F1">
      <w:pPr>
        <w:spacing w:after="0" w:line="240" w:lineRule="auto"/>
        <w:jc w:val="both"/>
        <w:rPr>
          <w:rFonts w:ascii="Federo" w:hAnsi="Federo"/>
          <w:sz w:val="20"/>
          <w:szCs w:val="20"/>
        </w:rPr>
      </w:pPr>
    </w:p>
    <w:p w14:paraId="64C9C4B4"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 xml:space="preserve">Dans l’hypothèse où des Données Personnelles sont transférées hors de l’Union européenne dans un pays de destination considéré par la Commission européenne comme n’assurant pas un niveau de protection suffisant des Données Personnelles, nous mettons en œuvre l’un ou l’autre des dispositifs suivants : (i) signature d’un contrat conforme aux clauses contractuelles types adoptées par la Commission européenne (« Clauses contractuelles types »), (ii) mise en place de règles internes d’entreprise contraignantes (« Binding </w:t>
      </w:r>
      <w:proofErr w:type="spellStart"/>
      <w:r w:rsidRPr="00B97847">
        <w:rPr>
          <w:rFonts w:ascii="Federo" w:hAnsi="Federo"/>
          <w:sz w:val="20"/>
          <w:szCs w:val="20"/>
        </w:rPr>
        <w:t>Corporate</w:t>
      </w:r>
      <w:proofErr w:type="spellEnd"/>
      <w:r w:rsidRPr="00B97847">
        <w:rPr>
          <w:rFonts w:ascii="Federo" w:hAnsi="Federo"/>
          <w:sz w:val="20"/>
          <w:szCs w:val="20"/>
        </w:rPr>
        <w:t xml:space="preserve"> </w:t>
      </w:r>
      <w:proofErr w:type="spellStart"/>
      <w:r w:rsidRPr="00B97847">
        <w:rPr>
          <w:rFonts w:ascii="Federo" w:hAnsi="Federo"/>
          <w:sz w:val="20"/>
          <w:szCs w:val="20"/>
        </w:rPr>
        <w:t>Rules</w:t>
      </w:r>
      <w:proofErr w:type="spellEnd"/>
      <w:r w:rsidRPr="00B97847">
        <w:rPr>
          <w:rFonts w:ascii="Federo" w:hAnsi="Federo"/>
          <w:sz w:val="20"/>
          <w:szCs w:val="20"/>
        </w:rPr>
        <w:t xml:space="preserve"> » ou « BCR »), ou (iii) tout autre dispositif de protection conforme à la Réglementation applicable en matière de protection des Données Personnelles. Pour plus d’information, vous pouvez adresser un courriel au Délégué à la protection des données à l’adresse </w:t>
      </w:r>
      <w:hyperlink r:id="rId12" w:history="1">
        <w:r w:rsidRPr="00B97847">
          <w:rPr>
            <w:rStyle w:val="Lienhypertexte"/>
            <w:sz w:val="20"/>
            <w:szCs w:val="20"/>
          </w:rPr>
          <w:t>dpo@5962.lumane.fr</w:t>
        </w:r>
      </w:hyperlink>
      <w:r w:rsidRPr="00B97847">
        <w:rPr>
          <w:rFonts w:ascii="Federo" w:hAnsi="Federo"/>
          <w:sz w:val="20"/>
          <w:szCs w:val="20"/>
        </w:rPr>
        <w:t xml:space="preserve">. </w:t>
      </w:r>
    </w:p>
    <w:p w14:paraId="2B8C1924" w14:textId="77777777" w:rsidR="002102F1" w:rsidRPr="00B97847" w:rsidRDefault="002102F1" w:rsidP="002102F1">
      <w:pPr>
        <w:spacing w:after="0" w:line="240" w:lineRule="auto"/>
        <w:jc w:val="both"/>
        <w:rPr>
          <w:rFonts w:ascii="Federo" w:hAnsi="Federo"/>
          <w:sz w:val="20"/>
          <w:szCs w:val="20"/>
        </w:rPr>
      </w:pPr>
    </w:p>
    <w:p w14:paraId="38AD3533" w14:textId="77777777" w:rsidR="002102F1" w:rsidRPr="00B97847" w:rsidRDefault="002102F1" w:rsidP="002102F1">
      <w:pPr>
        <w:spacing w:after="0" w:line="240" w:lineRule="auto"/>
        <w:jc w:val="both"/>
        <w:rPr>
          <w:rFonts w:ascii="Federo" w:hAnsi="Federo"/>
          <w:sz w:val="20"/>
          <w:szCs w:val="20"/>
          <w:u w:val="single"/>
        </w:rPr>
      </w:pPr>
      <w:r w:rsidRPr="00B97847">
        <w:rPr>
          <w:rFonts w:ascii="Federo" w:hAnsi="Federo"/>
          <w:sz w:val="20"/>
          <w:szCs w:val="20"/>
          <w:u w:val="single"/>
        </w:rPr>
        <w:t>Durée de conservation des Données Personnelles</w:t>
      </w:r>
    </w:p>
    <w:p w14:paraId="67DEA510" w14:textId="77777777" w:rsidR="002102F1" w:rsidRPr="00B97847" w:rsidRDefault="002102F1" w:rsidP="002102F1">
      <w:pPr>
        <w:spacing w:after="0" w:line="240" w:lineRule="auto"/>
        <w:jc w:val="both"/>
        <w:rPr>
          <w:rFonts w:ascii="Federo" w:hAnsi="Federo"/>
          <w:sz w:val="20"/>
          <w:szCs w:val="20"/>
        </w:rPr>
      </w:pPr>
    </w:p>
    <w:p w14:paraId="636F5836" w14:textId="77777777" w:rsidR="002102F1" w:rsidRPr="00B97847" w:rsidRDefault="002102F1" w:rsidP="002102F1">
      <w:pPr>
        <w:spacing w:after="0" w:line="240" w:lineRule="auto"/>
        <w:jc w:val="both"/>
        <w:rPr>
          <w:rFonts w:ascii="Federo" w:hAnsi="Federo"/>
          <w:sz w:val="20"/>
          <w:szCs w:val="20"/>
        </w:rPr>
      </w:pPr>
      <w:r w:rsidRPr="00B97847">
        <w:rPr>
          <w:rFonts w:ascii="Federo" w:hAnsi="Federo"/>
          <w:sz w:val="20"/>
          <w:szCs w:val="20"/>
        </w:rPr>
        <w:t>Dans le respect des obligations de confidentialité, les Données Personnelles traitées pour les Finalités de Traitement sont conservées pour une durée conforme aux dispositions régissant nos activités en France en matière de prescriptions.</w:t>
      </w:r>
    </w:p>
    <w:p w14:paraId="4198040E" w14:textId="77777777" w:rsidR="002102F1" w:rsidRPr="00B97847" w:rsidRDefault="002102F1" w:rsidP="002102F1">
      <w:pPr>
        <w:jc w:val="both"/>
        <w:rPr>
          <w:rFonts w:ascii="Federo" w:hAnsi="Federo"/>
          <w:sz w:val="20"/>
          <w:szCs w:val="20"/>
        </w:rPr>
      </w:pPr>
    </w:p>
    <w:p w14:paraId="1C7B74B4" w14:textId="5C45E733" w:rsidR="00AB684E" w:rsidRPr="00B97847" w:rsidRDefault="00AB684E" w:rsidP="002102F1">
      <w:pPr>
        <w:jc w:val="both"/>
        <w:rPr>
          <w:rFonts w:ascii="Federo" w:hAnsi="Federo"/>
          <w:sz w:val="20"/>
          <w:szCs w:val="20"/>
        </w:rPr>
      </w:pPr>
    </w:p>
    <w:sectPr w:rsidR="00AB684E" w:rsidRPr="00B97847" w:rsidSect="00B97847">
      <w:footerReference w:type="default" r:id="rId13"/>
      <w:headerReference w:type="first" r:id="rId14"/>
      <w:footerReference w:type="first" r:id="rId15"/>
      <w:pgSz w:w="11906" w:h="16838" w:code="9"/>
      <w:pgMar w:top="1418" w:right="1701" w:bottom="851" w:left="1701" w:header="5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2A4333" w14:textId="77777777" w:rsidR="00A81F6C" w:rsidRDefault="00A81F6C" w:rsidP="00425621">
      <w:pPr>
        <w:spacing w:after="0" w:line="240" w:lineRule="auto"/>
      </w:pPr>
      <w:r>
        <w:separator/>
      </w:r>
    </w:p>
  </w:endnote>
  <w:endnote w:type="continuationSeparator" w:id="0">
    <w:p w14:paraId="47AD226D" w14:textId="77777777" w:rsidR="00A81F6C" w:rsidRDefault="00A81F6C" w:rsidP="00425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inion Pro">
    <w:altName w:val="Times New Roman"/>
    <w:panose1 w:val="02040503050201020203"/>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Federo">
    <w:altName w:val="Calibri"/>
    <w:charset w:val="00"/>
    <w:family w:val="auto"/>
    <w:pitch w:val="variable"/>
    <w:sig w:usb0="800000A7" w:usb1="00000043" w:usb2="00000000" w:usb3="00000000" w:csb0="00000003"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6CE4A" w14:textId="77777777" w:rsidR="00A81F6C" w:rsidRDefault="00A81F6C">
    <w:pPr>
      <w:pStyle w:val="Pieddepage"/>
    </w:pPr>
  </w:p>
  <w:p w14:paraId="4B94BF61" w14:textId="77777777" w:rsidR="00A81F6C" w:rsidRDefault="00A81F6C">
    <w:pPr>
      <w:pStyle w:val="Pieddepage"/>
      <w:rPr>
        <w:noProof/>
        <w:lang w:eastAsia="fr-FR"/>
      </w:rPr>
    </w:pPr>
  </w:p>
  <w:p w14:paraId="247EC58E" w14:textId="77777777" w:rsidR="00A81F6C" w:rsidRDefault="00A81F6C">
    <w:pPr>
      <w:pStyle w:val="Pieddepage"/>
    </w:pPr>
  </w:p>
  <w:p w14:paraId="2E6D9FD8" w14:textId="77777777" w:rsidR="00A81F6C" w:rsidRDefault="00A81F6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C312C" w14:textId="0D3642A1" w:rsidR="00A81F6C" w:rsidRDefault="00A81F6C" w:rsidP="0090106B">
    <w:pPr>
      <w:pStyle w:val="Pieddepage"/>
    </w:pPr>
  </w:p>
  <w:p w14:paraId="37F75F31" w14:textId="6C12182C" w:rsidR="00A81F6C" w:rsidRDefault="00A81F6C" w:rsidP="0090106B">
    <w:pPr>
      <w:pStyle w:val="Pieddepage"/>
    </w:pPr>
  </w:p>
  <w:p w14:paraId="280BBE88" w14:textId="77777777" w:rsidR="00A81F6C" w:rsidRDefault="00A81F6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9B6F0" w14:textId="77777777" w:rsidR="00A81F6C" w:rsidRDefault="00A81F6C" w:rsidP="00425621">
      <w:pPr>
        <w:spacing w:after="0" w:line="240" w:lineRule="auto"/>
      </w:pPr>
      <w:r>
        <w:separator/>
      </w:r>
    </w:p>
  </w:footnote>
  <w:footnote w:type="continuationSeparator" w:id="0">
    <w:p w14:paraId="334CEE5F" w14:textId="77777777" w:rsidR="00A81F6C" w:rsidRDefault="00A81F6C" w:rsidP="004256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C8893" w14:textId="29E677FA" w:rsidR="00A81F6C" w:rsidRDefault="00A81F6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A371DB"/>
    <w:multiLevelType w:val="hybridMultilevel"/>
    <w:tmpl w:val="39B2B0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D9D4712"/>
    <w:multiLevelType w:val="hybridMultilevel"/>
    <w:tmpl w:val="1DC692F4"/>
    <w:lvl w:ilvl="0" w:tplc="7356175A">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621"/>
    <w:rsid w:val="00005089"/>
    <w:rsid w:val="000447C5"/>
    <w:rsid w:val="000516AE"/>
    <w:rsid w:val="000739D1"/>
    <w:rsid w:val="000923AF"/>
    <w:rsid w:val="000B789E"/>
    <w:rsid w:val="00132617"/>
    <w:rsid w:val="001C08BD"/>
    <w:rsid w:val="002027D0"/>
    <w:rsid w:val="002102F1"/>
    <w:rsid w:val="00235C1E"/>
    <w:rsid w:val="002430D6"/>
    <w:rsid w:val="00243D05"/>
    <w:rsid w:val="00257362"/>
    <w:rsid w:val="00282AC1"/>
    <w:rsid w:val="002B3DEB"/>
    <w:rsid w:val="002D55B4"/>
    <w:rsid w:val="002D6259"/>
    <w:rsid w:val="00334D3C"/>
    <w:rsid w:val="00362D4D"/>
    <w:rsid w:val="00364162"/>
    <w:rsid w:val="00375CE7"/>
    <w:rsid w:val="003C2D92"/>
    <w:rsid w:val="003D1580"/>
    <w:rsid w:val="003E0566"/>
    <w:rsid w:val="003E7DED"/>
    <w:rsid w:val="00401FAD"/>
    <w:rsid w:val="00424A53"/>
    <w:rsid w:val="00425621"/>
    <w:rsid w:val="0043182C"/>
    <w:rsid w:val="00446967"/>
    <w:rsid w:val="004617E7"/>
    <w:rsid w:val="0048026F"/>
    <w:rsid w:val="004838EE"/>
    <w:rsid w:val="00490D36"/>
    <w:rsid w:val="004B2047"/>
    <w:rsid w:val="0053417B"/>
    <w:rsid w:val="005350DC"/>
    <w:rsid w:val="00557187"/>
    <w:rsid w:val="0058102B"/>
    <w:rsid w:val="005C0F80"/>
    <w:rsid w:val="005C7F13"/>
    <w:rsid w:val="005D77DC"/>
    <w:rsid w:val="005F59E4"/>
    <w:rsid w:val="0065377A"/>
    <w:rsid w:val="00671D4B"/>
    <w:rsid w:val="00675375"/>
    <w:rsid w:val="00684C0C"/>
    <w:rsid w:val="0069021A"/>
    <w:rsid w:val="00696303"/>
    <w:rsid w:val="006F553C"/>
    <w:rsid w:val="0075748E"/>
    <w:rsid w:val="007603A2"/>
    <w:rsid w:val="007810CD"/>
    <w:rsid w:val="007A5CF2"/>
    <w:rsid w:val="007C27C9"/>
    <w:rsid w:val="007D29AE"/>
    <w:rsid w:val="007D3D34"/>
    <w:rsid w:val="007F0029"/>
    <w:rsid w:val="00810279"/>
    <w:rsid w:val="00837987"/>
    <w:rsid w:val="00855882"/>
    <w:rsid w:val="0088216C"/>
    <w:rsid w:val="008C0617"/>
    <w:rsid w:val="008C3182"/>
    <w:rsid w:val="008D1C5A"/>
    <w:rsid w:val="008E69F0"/>
    <w:rsid w:val="0090106B"/>
    <w:rsid w:val="00943769"/>
    <w:rsid w:val="00966916"/>
    <w:rsid w:val="0098455B"/>
    <w:rsid w:val="009F0B35"/>
    <w:rsid w:val="00A11404"/>
    <w:rsid w:val="00A15C0D"/>
    <w:rsid w:val="00A21DCE"/>
    <w:rsid w:val="00A45698"/>
    <w:rsid w:val="00A70C8F"/>
    <w:rsid w:val="00A81F6C"/>
    <w:rsid w:val="00A849AF"/>
    <w:rsid w:val="00AA35CF"/>
    <w:rsid w:val="00AA4227"/>
    <w:rsid w:val="00AB684E"/>
    <w:rsid w:val="00AD790E"/>
    <w:rsid w:val="00AF2CDD"/>
    <w:rsid w:val="00B52B0D"/>
    <w:rsid w:val="00B623E8"/>
    <w:rsid w:val="00B707CF"/>
    <w:rsid w:val="00B94789"/>
    <w:rsid w:val="00B97847"/>
    <w:rsid w:val="00BA1535"/>
    <w:rsid w:val="00BB0550"/>
    <w:rsid w:val="00BC25BF"/>
    <w:rsid w:val="00C32139"/>
    <w:rsid w:val="00C63C81"/>
    <w:rsid w:val="00C6685B"/>
    <w:rsid w:val="00C804E6"/>
    <w:rsid w:val="00CF2AFE"/>
    <w:rsid w:val="00D31586"/>
    <w:rsid w:val="00D544E9"/>
    <w:rsid w:val="00D73E09"/>
    <w:rsid w:val="00DB5384"/>
    <w:rsid w:val="00DF01F8"/>
    <w:rsid w:val="00E17A1B"/>
    <w:rsid w:val="00E45CA8"/>
    <w:rsid w:val="00E77700"/>
    <w:rsid w:val="00EA5091"/>
    <w:rsid w:val="00EC2249"/>
    <w:rsid w:val="00ED2408"/>
    <w:rsid w:val="00F15DF8"/>
    <w:rsid w:val="00F26E94"/>
    <w:rsid w:val="00F422CF"/>
    <w:rsid w:val="00F66682"/>
    <w:rsid w:val="00F754E1"/>
    <w:rsid w:val="00F75BC6"/>
    <w:rsid w:val="00F8274F"/>
    <w:rsid w:val="00FD75D6"/>
    <w:rsid w:val="00FE4F8B"/>
    <w:rsid w:val="00FF35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2AD382E"/>
  <w15:chartTrackingRefBased/>
  <w15:docId w15:val="{74685310-80E3-4EE1-BB2D-9C06362DA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408"/>
    <w:pPr>
      <w:spacing w:after="200" w:line="276" w:lineRule="auto"/>
    </w:pPr>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25621"/>
    <w:pPr>
      <w:tabs>
        <w:tab w:val="center" w:pos="4536"/>
        <w:tab w:val="right" w:pos="9072"/>
      </w:tabs>
      <w:spacing w:after="0" w:line="240" w:lineRule="auto"/>
    </w:pPr>
    <w:rPr>
      <w:rFonts w:eastAsiaTheme="minorHAnsi"/>
      <w:lang w:eastAsia="en-US"/>
    </w:rPr>
  </w:style>
  <w:style w:type="character" w:customStyle="1" w:styleId="En-tteCar">
    <w:name w:val="En-tête Car"/>
    <w:basedOn w:val="Policepardfaut"/>
    <w:link w:val="En-tte"/>
    <w:uiPriority w:val="99"/>
    <w:rsid w:val="00425621"/>
  </w:style>
  <w:style w:type="paragraph" w:styleId="Pieddepage">
    <w:name w:val="footer"/>
    <w:basedOn w:val="Normal"/>
    <w:link w:val="PieddepageCar"/>
    <w:uiPriority w:val="99"/>
    <w:unhideWhenUsed/>
    <w:rsid w:val="00425621"/>
    <w:pPr>
      <w:tabs>
        <w:tab w:val="center" w:pos="4536"/>
        <w:tab w:val="right" w:pos="9072"/>
      </w:tabs>
      <w:spacing w:after="0" w:line="240" w:lineRule="auto"/>
    </w:pPr>
    <w:rPr>
      <w:rFonts w:eastAsiaTheme="minorHAnsi"/>
      <w:lang w:eastAsia="en-US"/>
    </w:rPr>
  </w:style>
  <w:style w:type="character" w:customStyle="1" w:styleId="PieddepageCar">
    <w:name w:val="Pied de page Car"/>
    <w:basedOn w:val="Policepardfaut"/>
    <w:link w:val="Pieddepage"/>
    <w:uiPriority w:val="99"/>
    <w:rsid w:val="00425621"/>
  </w:style>
  <w:style w:type="paragraph" w:customStyle="1" w:styleId="Paragraphestandard">
    <w:name w:val="[Paragraphe standard]"/>
    <w:basedOn w:val="Normal"/>
    <w:uiPriority w:val="99"/>
    <w:rsid w:val="002D55B4"/>
    <w:pPr>
      <w:autoSpaceDE w:val="0"/>
      <w:autoSpaceDN w:val="0"/>
      <w:adjustRightInd w:val="0"/>
      <w:spacing w:after="0" w:line="288" w:lineRule="auto"/>
      <w:textAlignment w:val="center"/>
    </w:pPr>
    <w:rPr>
      <w:rFonts w:ascii="Minion Pro" w:eastAsiaTheme="minorHAnsi" w:hAnsi="Minion Pro" w:cs="Minion Pro"/>
      <w:color w:val="000000"/>
      <w:sz w:val="24"/>
      <w:szCs w:val="24"/>
      <w:lang w:eastAsia="en-US"/>
    </w:rPr>
  </w:style>
  <w:style w:type="paragraph" w:styleId="Rvision">
    <w:name w:val="Revision"/>
    <w:hidden/>
    <w:uiPriority w:val="99"/>
    <w:semiHidden/>
    <w:rsid w:val="0075748E"/>
    <w:pPr>
      <w:spacing w:after="0" w:line="240" w:lineRule="auto"/>
    </w:pPr>
  </w:style>
  <w:style w:type="paragraph" w:styleId="Paragraphedeliste">
    <w:name w:val="List Paragraph"/>
    <w:basedOn w:val="Normal"/>
    <w:uiPriority w:val="34"/>
    <w:qFormat/>
    <w:rsid w:val="00ED2408"/>
    <w:pPr>
      <w:ind w:left="720"/>
      <w:contextualSpacing/>
    </w:pPr>
  </w:style>
  <w:style w:type="character" w:styleId="Lienhypertexte">
    <w:name w:val="Hyperlink"/>
    <w:basedOn w:val="Policepardfaut"/>
    <w:uiPriority w:val="99"/>
    <w:unhideWhenUsed/>
    <w:rsid w:val="00490D36"/>
    <w:rPr>
      <w:color w:val="0563C1" w:themeColor="hyperlink"/>
      <w:u w:val="single"/>
    </w:rPr>
  </w:style>
  <w:style w:type="character" w:customStyle="1" w:styleId="UnresolvedMention">
    <w:name w:val="Unresolved Mention"/>
    <w:basedOn w:val="Policepardfaut"/>
    <w:uiPriority w:val="99"/>
    <w:semiHidden/>
    <w:unhideWhenUsed/>
    <w:rsid w:val="00490D36"/>
    <w:rPr>
      <w:color w:val="605E5C"/>
      <w:shd w:val="clear" w:color="auto" w:fill="E1DFDD"/>
    </w:rPr>
  </w:style>
  <w:style w:type="paragraph" w:styleId="Textedebulles">
    <w:name w:val="Balloon Text"/>
    <w:basedOn w:val="Normal"/>
    <w:link w:val="TextedebullesCar"/>
    <w:uiPriority w:val="99"/>
    <w:semiHidden/>
    <w:unhideWhenUsed/>
    <w:rsid w:val="009F0B3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F0B35"/>
    <w:rPr>
      <w:rFonts w:ascii="Segoe UI" w:eastAsiaTheme="minorEastAsia"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638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5962.luman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5962.lumane.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78923-55F8-4538-B90E-99C57D857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7</Pages>
  <Words>2547</Words>
  <Characters>14012</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GREMBER</dc:creator>
  <cp:keywords/>
  <dc:description/>
  <cp:lastModifiedBy>Cristelle CHAFFOIS</cp:lastModifiedBy>
  <cp:revision>12</cp:revision>
  <cp:lastPrinted>2024-04-22T11:03:00Z</cp:lastPrinted>
  <dcterms:created xsi:type="dcterms:W3CDTF">2023-12-15T13:34:00Z</dcterms:created>
  <dcterms:modified xsi:type="dcterms:W3CDTF">2025-01-21T11:13:00Z</dcterms:modified>
</cp:coreProperties>
</file>